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jc w:val="center"/>
        <w:rPr>
          <w:rFonts w:ascii="宋体" w:hAnsi="宋体"/>
          <w:b/>
          <w:color w:val="000000"/>
          <w:sz w:val="84"/>
          <w:szCs w:val="84"/>
        </w:rPr>
      </w:pPr>
    </w:p>
    <w:p>
      <w:pPr>
        <w:spacing w:beforeLines="100" w:afterLines="100"/>
        <w:jc w:val="center"/>
        <w:rPr>
          <w:rFonts w:ascii="宋体" w:hAnsi="宋体"/>
          <w:b/>
          <w:color w:val="000000"/>
          <w:sz w:val="56"/>
          <w:szCs w:val="84"/>
        </w:rPr>
      </w:pPr>
      <w:r>
        <w:rPr>
          <w:rFonts w:hint="eastAsia" w:ascii="宋体" w:hAnsi="宋体"/>
          <w:b/>
          <w:color w:val="000000"/>
          <w:sz w:val="56"/>
          <w:szCs w:val="84"/>
        </w:rPr>
        <w:t>计算机网络技术</w:t>
      </w:r>
    </w:p>
    <w:p>
      <w:pPr>
        <w:spacing w:beforeLines="100" w:afterLines="100"/>
        <w:jc w:val="center"/>
        <w:rPr>
          <w:rFonts w:ascii="宋体" w:hAnsi="宋体"/>
          <w:b/>
          <w:color w:val="000000"/>
          <w:sz w:val="56"/>
          <w:szCs w:val="84"/>
        </w:rPr>
      </w:pPr>
      <w:r>
        <w:rPr>
          <w:rFonts w:hint="eastAsia" w:ascii="宋体" w:hAnsi="宋体"/>
          <w:b/>
          <w:color w:val="000000"/>
          <w:sz w:val="52"/>
          <w:szCs w:val="72"/>
        </w:rPr>
        <w:t>人才培养方案</w:t>
      </w:r>
    </w:p>
    <w:p>
      <w:pPr>
        <w:spacing w:beforeLines="100" w:afterLines="100"/>
        <w:jc w:val="center"/>
        <w:rPr>
          <w:rFonts w:ascii="宋体" w:hAnsi="宋体"/>
          <w:b/>
          <w:color w:val="000000"/>
          <w:sz w:val="32"/>
          <w:szCs w:val="32"/>
        </w:rPr>
      </w:pPr>
      <w:r>
        <w:rPr>
          <w:rFonts w:hint="eastAsia" w:ascii="宋体" w:hAnsi="宋体"/>
          <w:b/>
          <w:color w:val="000000"/>
          <w:sz w:val="32"/>
          <w:szCs w:val="32"/>
        </w:rPr>
        <w:t xml:space="preserve"> （</w:t>
      </w:r>
      <w:r>
        <w:rPr>
          <w:rFonts w:ascii="宋体" w:hAnsi="宋体"/>
          <w:b/>
          <w:color w:val="000000"/>
          <w:sz w:val="32"/>
          <w:szCs w:val="32"/>
        </w:rPr>
        <w:t>202</w:t>
      </w:r>
      <w:r>
        <w:rPr>
          <w:rFonts w:hint="eastAsia" w:ascii="宋体" w:hAnsi="宋体"/>
          <w:b/>
          <w:color w:val="000000"/>
          <w:sz w:val="32"/>
          <w:szCs w:val="32"/>
        </w:rPr>
        <w:t>3级3年制高职）</w:t>
      </w:r>
    </w:p>
    <w:p>
      <w:pPr>
        <w:spacing w:line="360" w:lineRule="auto"/>
        <w:jc w:val="center"/>
        <w:rPr>
          <w:rFonts w:ascii="宋体" w:hAnsi="宋体"/>
          <w:b/>
          <w:color w:val="000000"/>
          <w:sz w:val="32"/>
          <w:szCs w:val="32"/>
        </w:rPr>
      </w:pPr>
    </w:p>
    <w:p>
      <w:pPr>
        <w:spacing w:line="360" w:lineRule="auto"/>
        <w:jc w:val="center"/>
        <w:rPr>
          <w:rFonts w:ascii="宋体" w:hAnsi="宋体"/>
          <w:b/>
          <w:color w:val="000000"/>
          <w:sz w:val="32"/>
          <w:szCs w:val="32"/>
        </w:rPr>
      </w:pPr>
    </w:p>
    <w:p>
      <w:pPr>
        <w:spacing w:line="360" w:lineRule="auto"/>
        <w:ind w:firstLine="1940" w:firstLineChars="690"/>
        <w:jc w:val="left"/>
        <w:rPr>
          <w:rFonts w:ascii="仿宋" w:hAnsi="仿宋" w:eastAsia="仿宋"/>
          <w:b/>
          <w:color w:val="000000"/>
          <w:sz w:val="28"/>
          <w:szCs w:val="28"/>
        </w:rPr>
      </w:pPr>
      <w:r>
        <w:rPr>
          <w:rFonts w:hint="eastAsia" w:ascii="仿宋" w:hAnsi="仿宋" w:eastAsia="仿宋"/>
          <w:b/>
          <w:color w:val="000000"/>
          <w:sz w:val="28"/>
          <w:szCs w:val="28"/>
        </w:rPr>
        <w:t>教研室(主任):</w:t>
      </w:r>
      <w:r>
        <w:rPr>
          <w:rFonts w:ascii="仿宋" w:hAnsi="仿宋" w:eastAsia="仿宋"/>
          <w:b/>
          <w:color w:val="000000"/>
          <w:sz w:val="28"/>
          <w:szCs w:val="28"/>
        </w:rPr>
        <w:t xml:space="preserve"> </w:t>
      </w:r>
    </w:p>
    <w:p>
      <w:pPr>
        <w:spacing w:line="360" w:lineRule="auto"/>
        <w:ind w:left="283" w:leftChars="135"/>
        <w:jc w:val="left"/>
        <w:rPr>
          <w:rFonts w:ascii="仿宋" w:hAnsi="仿宋" w:eastAsia="仿宋"/>
          <w:b/>
          <w:color w:val="000000"/>
          <w:sz w:val="28"/>
          <w:szCs w:val="28"/>
        </w:rPr>
      </w:pPr>
      <w:r>
        <w:rPr>
          <w:rFonts w:hint="eastAsia" w:ascii="仿宋" w:hAnsi="仿宋" w:eastAsia="仿宋"/>
          <w:b/>
          <w:color w:val="000000"/>
          <w:sz w:val="28"/>
          <w:szCs w:val="28"/>
        </w:rPr>
        <w:t xml:space="preserve">  </w:t>
      </w:r>
    </w:p>
    <w:p>
      <w:pPr>
        <w:spacing w:line="360" w:lineRule="auto"/>
        <w:jc w:val="left"/>
        <w:rPr>
          <w:rFonts w:ascii="仿宋" w:hAnsi="仿宋" w:eastAsia="仿宋"/>
          <w:b/>
          <w:color w:val="000000"/>
          <w:sz w:val="28"/>
          <w:szCs w:val="28"/>
        </w:rPr>
      </w:pPr>
      <w:r>
        <w:rPr>
          <w:rFonts w:hint="eastAsia" w:ascii="仿宋" w:hAnsi="仿宋" w:eastAsia="仿宋"/>
          <w:b/>
          <w:color w:val="000000"/>
          <w:sz w:val="28"/>
          <w:szCs w:val="28"/>
        </w:rPr>
        <w:t>二级院专业建设委员会(主任)：</w:t>
      </w:r>
    </w:p>
    <w:p>
      <w:pPr>
        <w:spacing w:line="360" w:lineRule="auto"/>
        <w:ind w:left="283" w:leftChars="135"/>
        <w:jc w:val="left"/>
        <w:rPr>
          <w:rFonts w:ascii="仿宋" w:hAnsi="仿宋" w:eastAsia="仿宋"/>
          <w:b/>
          <w:color w:val="000000"/>
          <w:sz w:val="28"/>
          <w:szCs w:val="28"/>
        </w:rPr>
      </w:pPr>
    </w:p>
    <w:p>
      <w:pPr>
        <w:spacing w:line="360" w:lineRule="auto"/>
        <w:ind w:firstLine="281" w:firstLineChars="100"/>
        <w:jc w:val="left"/>
        <w:rPr>
          <w:rFonts w:ascii="仿宋" w:hAnsi="仿宋" w:eastAsia="仿宋"/>
          <w:b/>
          <w:color w:val="000000"/>
          <w:sz w:val="28"/>
          <w:szCs w:val="28"/>
        </w:rPr>
      </w:pPr>
      <w:r>
        <w:rPr>
          <w:rFonts w:hint="eastAsia" w:ascii="仿宋" w:hAnsi="仿宋" w:eastAsia="仿宋"/>
          <w:b/>
          <w:color w:val="000000"/>
          <w:sz w:val="28"/>
          <w:szCs w:val="28"/>
        </w:rPr>
        <w:t>学院专业建设委员会(主任)：</w:t>
      </w:r>
    </w:p>
    <w:p>
      <w:pPr>
        <w:spacing w:line="360" w:lineRule="auto"/>
        <w:jc w:val="left"/>
        <w:rPr>
          <w:rFonts w:ascii="仿宋" w:hAnsi="仿宋" w:eastAsia="仿宋"/>
          <w:b/>
          <w:color w:val="000000"/>
          <w:sz w:val="28"/>
          <w:szCs w:val="28"/>
        </w:rPr>
      </w:pPr>
    </w:p>
    <w:p>
      <w:pPr>
        <w:spacing w:line="360" w:lineRule="auto"/>
        <w:ind w:firstLine="1799" w:firstLineChars="640"/>
        <w:jc w:val="left"/>
        <w:rPr>
          <w:rFonts w:ascii="仿宋" w:hAnsi="仿宋" w:eastAsia="仿宋"/>
          <w:b/>
          <w:color w:val="000000"/>
          <w:sz w:val="28"/>
          <w:szCs w:val="28"/>
        </w:rPr>
      </w:pPr>
    </w:p>
    <w:p>
      <w:pPr>
        <w:spacing w:line="360" w:lineRule="auto"/>
        <w:ind w:firstLine="1799" w:firstLineChars="640"/>
        <w:jc w:val="left"/>
        <w:rPr>
          <w:rFonts w:ascii="仿宋" w:hAnsi="仿宋" w:eastAsia="仿宋"/>
          <w:b/>
          <w:color w:val="000000"/>
          <w:sz w:val="28"/>
          <w:szCs w:val="28"/>
        </w:rPr>
      </w:pPr>
      <w:r>
        <w:rPr>
          <w:rFonts w:hint="eastAsia" w:ascii="仿宋" w:hAnsi="仿宋" w:eastAsia="仿宋"/>
          <w:b/>
          <w:color w:val="000000"/>
          <w:sz w:val="28"/>
          <w:szCs w:val="28"/>
        </w:rPr>
        <w:t>院党委会审定：   年  月  日  次党委会审议通过</w:t>
      </w:r>
    </w:p>
    <w:p>
      <w:pPr>
        <w:spacing w:line="360" w:lineRule="auto"/>
        <w:ind w:left="283" w:leftChars="135" w:firstLine="4202" w:firstLineChars="1495"/>
        <w:jc w:val="left"/>
        <w:rPr>
          <w:rFonts w:ascii="仿宋" w:hAnsi="仿宋" w:eastAsia="仿宋"/>
          <w:b/>
          <w:color w:val="000000"/>
          <w:sz w:val="28"/>
          <w:szCs w:val="28"/>
        </w:rPr>
      </w:pPr>
    </w:p>
    <w:p>
      <w:pPr>
        <w:spacing w:line="360" w:lineRule="auto"/>
        <w:ind w:left="3594" w:leftChars="987" w:hanging="1521" w:hangingChars="541"/>
        <w:jc w:val="left"/>
        <w:rPr>
          <w:rFonts w:ascii="仿宋" w:hAnsi="仿宋" w:eastAsia="仿宋"/>
          <w:b/>
          <w:color w:val="000000"/>
          <w:sz w:val="28"/>
          <w:szCs w:val="28"/>
        </w:rPr>
      </w:pPr>
      <w:r>
        <w:rPr>
          <w:rFonts w:hint="eastAsia" w:ascii="仿宋" w:hAnsi="仿宋" w:eastAsia="仿宋"/>
          <w:b/>
          <w:color w:val="000000"/>
          <w:sz w:val="28"/>
          <w:szCs w:val="28"/>
        </w:rPr>
        <w:t>发布与更新：  年  月  日 发布、上级备案、主动向社会公布</w:t>
      </w:r>
    </w:p>
    <w:p>
      <w:pPr>
        <w:spacing w:line="360" w:lineRule="auto"/>
        <w:ind w:left="1701" w:leftChars="810" w:firstLine="948" w:firstLineChars="295"/>
        <w:jc w:val="left"/>
        <w:rPr>
          <w:rFonts w:ascii="宋体" w:hAnsi="宋体"/>
          <w:b/>
          <w:color w:val="000000"/>
          <w:sz w:val="32"/>
          <w:szCs w:val="32"/>
        </w:rPr>
      </w:pPr>
    </w:p>
    <w:p>
      <w:pPr>
        <w:spacing w:line="360" w:lineRule="auto"/>
        <w:ind w:left="1701" w:leftChars="810" w:firstLine="948" w:firstLineChars="295"/>
        <w:jc w:val="left"/>
        <w:rPr>
          <w:rFonts w:ascii="宋体" w:hAnsi="宋体"/>
          <w:b/>
          <w:i/>
          <w:color w:val="000000"/>
          <w:sz w:val="18"/>
          <w:szCs w:val="18"/>
        </w:rPr>
      </w:pPr>
      <w:r>
        <w:rPr>
          <w:rFonts w:hint="eastAsia" w:ascii="宋体" w:hAnsi="宋体"/>
          <w:b/>
          <w:color w:val="000000"/>
          <w:sz w:val="32"/>
          <w:szCs w:val="32"/>
        </w:rPr>
        <w:t>赤峰工业职业技术学院</w:t>
      </w:r>
    </w:p>
    <w:p>
      <w:pPr>
        <w:spacing w:line="360" w:lineRule="auto"/>
        <w:jc w:val="center"/>
        <w:rPr>
          <w:rFonts w:ascii="宋体" w:hAnsi="宋体"/>
          <w:b/>
          <w:color w:val="000000"/>
          <w:sz w:val="48"/>
          <w:szCs w:val="48"/>
        </w:rPr>
      </w:pPr>
      <w:r>
        <w:rPr>
          <w:rFonts w:hint="eastAsia" w:ascii="宋体" w:hAnsi="宋体"/>
          <w:b/>
          <w:color w:val="000000"/>
          <w:sz w:val="48"/>
          <w:szCs w:val="48"/>
        </w:rPr>
        <w:t>计算机网络技术专业</w:t>
      </w:r>
    </w:p>
    <w:p>
      <w:pPr>
        <w:spacing w:line="360" w:lineRule="auto"/>
        <w:jc w:val="center"/>
        <w:rPr>
          <w:rFonts w:ascii="宋体" w:hAnsi="宋体"/>
          <w:b/>
          <w:color w:val="000000"/>
          <w:sz w:val="40"/>
          <w:szCs w:val="40"/>
        </w:rPr>
      </w:pPr>
      <w:r>
        <w:rPr>
          <w:rFonts w:hint="eastAsia" w:ascii="宋体" w:hAnsi="宋体"/>
          <w:b/>
          <w:color w:val="000000"/>
          <w:sz w:val="40"/>
          <w:szCs w:val="40"/>
        </w:rPr>
        <w:t xml:space="preserve"> 人才培养方案</w:t>
      </w:r>
    </w:p>
    <w:p>
      <w:pPr>
        <w:spacing w:line="360" w:lineRule="auto"/>
        <w:jc w:val="center"/>
        <w:rPr>
          <w:rFonts w:ascii="宋体" w:hAnsi="宋体"/>
          <w:color w:val="000000"/>
          <w:sz w:val="24"/>
        </w:rPr>
      </w:pPr>
      <w:r>
        <w:rPr>
          <w:rFonts w:hint="eastAsia" w:ascii="宋体" w:hAnsi="宋体"/>
          <w:color w:val="000000"/>
          <w:sz w:val="24"/>
        </w:rPr>
        <w:t>（三年制高职）</w:t>
      </w:r>
    </w:p>
    <w:p>
      <w:pPr>
        <w:spacing w:line="360" w:lineRule="auto"/>
        <w:ind w:left="-23" w:firstLine="482" w:firstLineChars="200"/>
        <w:rPr>
          <w:rFonts w:ascii="仿宋_GB2312" w:hAnsi="仿宋" w:eastAsia="仿宋_GB2312"/>
          <w:b/>
          <w:color w:val="000000"/>
          <w:sz w:val="24"/>
        </w:rPr>
      </w:pP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一、专业名称与代码</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（一）专业名称：</w:t>
      </w:r>
      <w:r>
        <w:rPr>
          <w:rFonts w:hint="eastAsia" w:ascii="仿宋" w:hAnsi="仿宋" w:eastAsia="仿宋"/>
          <w:color w:val="000000"/>
          <w:sz w:val="24"/>
        </w:rPr>
        <w:t>计算机网络技术</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（二）专业代码：</w:t>
      </w:r>
      <w:r>
        <w:rPr>
          <w:rFonts w:ascii="仿宋_GB2312" w:hAnsi="仿宋" w:eastAsia="仿宋_GB2312"/>
          <w:color w:val="000000"/>
          <w:sz w:val="24"/>
        </w:rPr>
        <w:t>510202</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二、入学要求</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高中毕业或具有同等学历者。</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三、修业年限</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全日制，学习年限为3年。</w:t>
      </w:r>
    </w:p>
    <w:p>
      <w:pPr>
        <w:numPr>
          <w:ilvl w:val="0"/>
          <w:numId w:val="1"/>
        </w:num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职业面向</w:t>
      </w:r>
    </w:p>
    <w:tbl>
      <w:tblPr>
        <w:tblStyle w:val="8"/>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1134"/>
        <w:gridCol w:w="1559"/>
        <w:gridCol w:w="1572"/>
        <w:gridCol w:w="1688"/>
        <w:gridCol w:w="1443"/>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76"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所属专</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业大类</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1134"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所属专业类</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1559"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对应</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行业</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（代码）</w:t>
            </w:r>
          </w:p>
        </w:tc>
        <w:tc>
          <w:tcPr>
            <w:tcW w:w="1572"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主要职业类别</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 xml:space="preserve"> </w:t>
            </w:r>
          </w:p>
        </w:tc>
        <w:tc>
          <w:tcPr>
            <w:tcW w:w="1688"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主要岗位类别</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（或技术领域）</w:t>
            </w:r>
          </w:p>
        </w:tc>
        <w:tc>
          <w:tcPr>
            <w:tcW w:w="1443"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职业资格证书或技能等级证书举例</w:t>
            </w:r>
          </w:p>
        </w:tc>
        <w:tc>
          <w:tcPr>
            <w:tcW w:w="1443"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技能大赛举例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76" w:type="dxa"/>
            <w:vAlign w:val="center"/>
          </w:tcPr>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计算机</w:t>
            </w:r>
          </w:p>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（51）</w:t>
            </w:r>
          </w:p>
        </w:tc>
        <w:tc>
          <w:tcPr>
            <w:tcW w:w="1134" w:type="dxa"/>
            <w:vAlign w:val="center"/>
          </w:tcPr>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计算机</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olor w:val="000000"/>
                <w:szCs w:val="21"/>
              </w:rPr>
              <w:t>（5102）</w:t>
            </w:r>
          </w:p>
        </w:tc>
        <w:tc>
          <w:tcPr>
            <w:tcW w:w="1559" w:type="dxa"/>
            <w:vAlign w:val="center"/>
          </w:tcPr>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互 联 网及 相 关服务（64）</w:t>
            </w:r>
          </w:p>
          <w:p>
            <w:pPr>
              <w:tabs>
                <w:tab w:val="left" w:pos="420"/>
              </w:tabs>
              <w:spacing w:line="240" w:lineRule="exact"/>
              <w:jc w:val="center"/>
              <w:rPr>
                <w:rFonts w:ascii="仿宋_GB2312" w:hAnsi="仿宋" w:eastAsia="仿宋_GB2312"/>
                <w:color w:val="000000"/>
                <w:szCs w:val="21"/>
              </w:rPr>
            </w:pPr>
            <w:r>
              <w:rPr>
                <w:rFonts w:hint="eastAsia" w:ascii="仿宋_GB2312" w:hAnsi="仿宋" w:eastAsia="仿宋_GB2312"/>
                <w:color w:val="000000"/>
                <w:szCs w:val="21"/>
              </w:rPr>
              <w:t>软 件 和信 息 服务业（65）</w:t>
            </w:r>
          </w:p>
        </w:tc>
        <w:tc>
          <w:tcPr>
            <w:tcW w:w="1572" w:type="dxa"/>
            <w:vAlign w:val="center"/>
          </w:tcPr>
          <w:p>
            <w:pPr>
              <w:tabs>
                <w:tab w:val="left" w:pos="420"/>
              </w:tabs>
              <w:spacing w:line="360" w:lineRule="auto"/>
              <w:rPr>
                <w:rFonts w:hint="eastAsia" w:ascii="仿宋_GB2312" w:hAnsi="仿宋" w:eastAsia="仿宋_GB2312"/>
                <w:color w:val="000000"/>
                <w:szCs w:val="21"/>
              </w:rPr>
            </w:pPr>
            <w:r>
              <w:rPr>
                <w:rFonts w:hint="eastAsia" w:ascii="仿宋_GB2312" w:hAnsi="仿宋" w:eastAsia="仿宋_GB2312"/>
                <w:color w:val="000000"/>
                <w:szCs w:val="21"/>
              </w:rPr>
              <w:t>信息和通信工程技术人员（2-02-10）</w:t>
            </w:r>
          </w:p>
          <w:p>
            <w:pPr>
              <w:tabs>
                <w:tab w:val="left" w:pos="420"/>
              </w:tabs>
              <w:spacing w:line="360" w:lineRule="auto"/>
              <w:rPr>
                <w:rFonts w:hint="eastAsia" w:ascii="仿宋_GB2312" w:hAnsi="仿宋" w:eastAsia="仿宋_GB2312"/>
                <w:color w:val="000000"/>
                <w:szCs w:val="21"/>
              </w:rPr>
            </w:pPr>
            <w:r>
              <w:rPr>
                <w:rFonts w:hint="eastAsia" w:ascii="仿宋_GB2312" w:hAnsi="仿宋" w:eastAsia="仿宋_GB2312"/>
                <w:color w:val="000000"/>
                <w:szCs w:val="21"/>
              </w:rPr>
              <w:t>信息通信网络维护人员（4-04-02）</w:t>
            </w:r>
          </w:p>
          <w:p>
            <w:pPr>
              <w:tabs>
                <w:tab w:val="left" w:pos="420"/>
              </w:tabs>
              <w:spacing w:line="360" w:lineRule="auto"/>
              <w:rPr>
                <w:rFonts w:hint="eastAsia" w:ascii="仿宋_GB2312" w:hAnsi="仿宋" w:eastAsia="仿宋_GB2312"/>
                <w:color w:val="000000"/>
                <w:szCs w:val="21"/>
              </w:rPr>
            </w:pPr>
            <w:r>
              <w:rPr>
                <w:rFonts w:hint="eastAsia" w:ascii="仿宋_GB2312" w:hAnsi="仿宋" w:eastAsia="仿宋_GB2312"/>
                <w:color w:val="000000"/>
                <w:szCs w:val="21"/>
              </w:rPr>
              <w:t>信息通信网络运行管理人员（4-04-04）</w:t>
            </w:r>
          </w:p>
          <w:p>
            <w:pPr>
              <w:tabs>
                <w:tab w:val="left" w:pos="420"/>
              </w:tabs>
              <w:rPr>
                <w:rFonts w:ascii="仿宋_GB2312" w:hAnsi="仿宋" w:eastAsia="仿宋_GB2312"/>
                <w:color w:val="000000"/>
                <w:szCs w:val="21"/>
              </w:rPr>
            </w:pPr>
          </w:p>
        </w:tc>
        <w:tc>
          <w:tcPr>
            <w:tcW w:w="1688"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网络售前技术支持；</w:t>
            </w:r>
          </w:p>
          <w:p>
            <w:pPr>
              <w:tabs>
                <w:tab w:val="left" w:pos="420"/>
              </w:tabs>
              <w:spacing w:line="360" w:lineRule="auto"/>
              <w:rPr>
                <w:rFonts w:ascii="仿宋_GB2312" w:hAnsi="仿宋" w:eastAsia="仿宋_GB2312"/>
                <w:color w:val="000000"/>
                <w:szCs w:val="21"/>
              </w:rPr>
            </w:pP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网络系统运维；</w:t>
            </w:r>
          </w:p>
          <w:p>
            <w:pPr>
              <w:tabs>
                <w:tab w:val="left" w:pos="420"/>
              </w:tabs>
              <w:spacing w:line="360" w:lineRule="auto"/>
              <w:rPr>
                <w:rFonts w:ascii="仿宋_GB2312" w:hAnsi="仿宋" w:eastAsia="仿宋_GB2312"/>
                <w:color w:val="000000"/>
                <w:szCs w:val="21"/>
              </w:rPr>
            </w:pP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网络系统集成</w:t>
            </w:r>
          </w:p>
        </w:tc>
        <w:tc>
          <w:tcPr>
            <w:tcW w:w="1443"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计算机技术与软件专业技术资格</w:t>
            </w:r>
          </w:p>
          <w:p>
            <w:pPr>
              <w:tabs>
                <w:tab w:val="left" w:pos="420"/>
              </w:tabs>
              <w:spacing w:line="360" w:lineRule="auto"/>
              <w:rPr>
                <w:rFonts w:ascii="仿宋_GB2312" w:hAnsi="仿宋" w:eastAsia="仿宋_GB2312"/>
                <w:color w:val="000000"/>
                <w:szCs w:val="21"/>
              </w:rPr>
            </w:pP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网络体系认证</w:t>
            </w:r>
          </w:p>
          <w:p>
            <w:pPr>
              <w:tabs>
                <w:tab w:val="left" w:pos="420"/>
              </w:tabs>
              <w:spacing w:line="360" w:lineRule="auto"/>
              <w:rPr>
                <w:rFonts w:ascii="仿宋_GB2312" w:hAnsi="仿宋" w:eastAsia="仿宋_GB2312"/>
                <w:color w:val="000000"/>
                <w:szCs w:val="21"/>
              </w:rPr>
            </w:pP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锐捷1+x职业认证</w:t>
            </w:r>
          </w:p>
        </w:tc>
        <w:tc>
          <w:tcPr>
            <w:tcW w:w="1443"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全国职业院校技能大赛</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内蒙古自治区职业院校技能大赛</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内蒙古自治区职业技能大赛</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全国职业技能大赛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7"/>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计算机网络技术专业的毕业生可以通过专升本考试进入本科计算机科学与技术、网络工程等专业进行深造；</w:t>
            </w:r>
            <w:r>
              <w:rPr>
                <w:rFonts w:ascii="仿宋_GB2312" w:hAnsi="仿宋" w:eastAsia="仿宋_GB2312"/>
                <w:color w:val="000000"/>
                <w:szCs w:val="21"/>
              </w:rPr>
              <w:t xml:space="preserve"> </w:t>
            </w:r>
          </w:p>
        </w:tc>
      </w:tr>
    </w:tbl>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五、培养目标与培养路径</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（一）培养目标</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本专业培养德智体美劳全面发展，掌握扎实的科学文化基础和计算机网络、程序设 计、网络操作系统、数据库、网络安全、云计算及相关法律法规等知识，具备网络搭建、服务器配置、云平台配置、网络安全软硬件配置、网络应用开发等能力，具有工匠精神和信息素养，能够从事网络技术支持、网络系统运维、网络系统集成、网络应用开发等工作的高素质技术技能人才。</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（二）培养规格</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本专业毕业生应在素质、知识、能力方面达到以下要求：</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1.素质</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（1）坚定拥护中国共产党领导和社会主义制度，在习近平新时代中国特色社会主义思想指引下，践行社会主义核心价值观，具有深厚的爱国情感和中华民族自豪感。</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（2）牢固树立马克思主义思想，旗帜鲜明地反对分裂，坚定维护祖国统一和加强民族团结，崇尚科学。</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（3）崇尚宪法、遵纪守法、崇德向善、诚实守信、尊重生命、吃苦耐劳，履行道德准则和行为规范，具有社会责任感和社会参与意识。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（4）自信阳光、坚韧乐观、勇于奋斗，具有自我约束、自我管理、自我教育、自我发展能力，具有职业规划的意识，学习目标和职业生涯明确；树立正确的就业观、择业观，具有一定的创新精神和创业意识。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（5）具有较强的纪律意识、规则意识、集体意识和团队合作精神，能够遵守企业制度，具备较快融入企业文化、企业环境的能力。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（6）具有良好的行为习惯和基本的礼仪素养。</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（7）具有质量意识、安全意识、环保意识、信息素养、工匠精神、创新思维。</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（8）具有健康的体魄、心理和健全的人格，掌握基本运动知识和1-2项运动技能，养成良好的运动和卫生习惯。</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（9）具有一定的审美和人文素养，能够形成1-2项特长或爱好。</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（10）具有良好的自我管理、自我控制、承受挫折等心理调适能力。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2.知识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（1）掌握必备的思想政治理论、科学文化基础和中华优秀传统文化知识。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（2）具备一定的英语、计算机基础、应用文写作等工具性知识。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（3）具备基本的计算、逻辑推理等方面的知识。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（4）熟悉与本专业相关的法律法规以及环境保护、安全消防、文明生产等知识。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（5）了解信息技术、云计算和信息安全基础知识。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（6）掌握数据库的基本知识和程序设计基本知识。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（7）掌握计算机网络基础知识和TCP/IP协议簇知识。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（8）掌握网络操作系统的基本知识。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（9）熟悉计算机网络系统的结构组成及网络设备性能特点。</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（10）掌握网络规划与设计的基本知识。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（11）熟悉网络工程设计安装规范。</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（12）掌握网络管理的基础理论知识。</w:t>
      </w:r>
    </w:p>
    <w:p>
      <w:pPr>
        <w:widowControl/>
        <w:spacing w:line="480" w:lineRule="atLeast"/>
        <w:ind w:firstLine="360" w:firstLineChars="150"/>
        <w:jc w:val="left"/>
        <w:rPr>
          <w:rFonts w:ascii="仿宋_GB2312" w:hAnsi="仿宋" w:eastAsia="仿宋_GB2312"/>
          <w:color w:val="000000"/>
          <w:sz w:val="24"/>
        </w:rPr>
      </w:pPr>
      <w:r>
        <w:rPr>
          <w:rFonts w:hint="eastAsia" w:ascii="仿宋_GB2312" w:hAnsi="仿宋" w:eastAsia="仿宋_GB2312"/>
          <w:color w:val="000000"/>
          <w:sz w:val="24"/>
        </w:rPr>
        <w:t>（13）掌握软件定义网络的基本理论及网络虚拟化知识。</w:t>
      </w:r>
    </w:p>
    <w:p>
      <w:pPr>
        <w:widowControl/>
        <w:spacing w:line="480" w:lineRule="atLeast"/>
        <w:ind w:firstLine="360" w:firstLineChars="150"/>
        <w:jc w:val="left"/>
        <w:rPr>
          <w:rFonts w:ascii="仿宋_GB2312" w:hAnsi="仿宋" w:eastAsia="仿宋_GB2312"/>
          <w:color w:val="000000"/>
          <w:sz w:val="24"/>
        </w:rPr>
      </w:pPr>
      <w:r>
        <w:rPr>
          <w:rFonts w:hint="eastAsia" w:ascii="仿宋_GB2312" w:hAnsi="仿宋" w:eastAsia="仿宋_GB2312"/>
          <w:color w:val="000000"/>
          <w:sz w:val="24"/>
        </w:rPr>
        <w:t>（14）熟悉常用网络测试工具的功能和性能特点。</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3.能力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（1）善于学习，具有自学能力；勤于思考，具有一定的分析问题解决问题能力。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（2）能够熟练运用计算机进行办公处理、信息处理。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（3）能够熟练运用国家通用语言文字，具备良好语言、文字表达能力和阅读理解能力及沟通能力。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（4）具备本专业必需的信息技术应用和维护能力。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（5）具有对网络设备、网络安全设备、服务器设备和无线网络进行安装与调试的能力。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（6）具有熟练操作常用网络操作系统,并在Windows和Linux平台上部署常用网络应用环境的能力。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（7）具有根据用户需求规划和设计网络系统,并部署网络设备,对网络系统进行联合调试能力。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（8）具有设计、实施中小型网络工程和数据中心机房的能力。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（9）具有协助主管管理工程项目,撰写项目文档、工程报告等文档的能力。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（10）具有计算机网络安全配置、管理与维护能力。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（11）具有网络应用系统设计、开发及维护能力和数据库管理能力。</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（12）具有虚拟化及云平台系统搭建和系统平台设备配置部署能力。</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六、课程设置及要求(见附表)</w:t>
      </w:r>
    </w:p>
    <w:p>
      <w:pPr>
        <w:widowControl/>
        <w:spacing w:line="360" w:lineRule="auto"/>
        <w:ind w:firstLine="643"/>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主要包括公共基础课程和专业（技能）课程。</w:t>
      </w:r>
    </w:p>
    <w:p>
      <w:pPr>
        <w:widowControl/>
        <w:spacing w:line="360" w:lineRule="auto"/>
        <w:ind w:firstLine="643"/>
        <w:jc w:val="left"/>
        <w:rPr>
          <w:rFonts w:ascii="仿宋_GB2312" w:hAnsi="仿宋" w:eastAsia="仿宋_GB2312"/>
          <w:b/>
          <w:color w:val="000000"/>
          <w:sz w:val="24"/>
        </w:rPr>
      </w:pPr>
      <w:r>
        <w:rPr>
          <w:rFonts w:hint="eastAsia" w:ascii="仿宋_GB2312" w:hAnsi="仿宋" w:eastAsia="仿宋_GB2312"/>
          <w:b/>
          <w:color w:val="000000"/>
          <w:sz w:val="24"/>
        </w:rPr>
        <w:t>（一）公共基础课程（</w:t>
      </w:r>
      <w:r>
        <w:rPr>
          <w:rFonts w:hint="eastAsia" w:ascii="仿宋_GB2312" w:hAnsi="仿宋" w:eastAsia="仿宋_GB2312"/>
          <w:b/>
          <w:color w:val="000000"/>
          <w:sz w:val="24"/>
          <w:lang w:val="en-US" w:eastAsia="zh-CN"/>
        </w:rPr>
        <w:t>50</w:t>
      </w:r>
      <w:r>
        <w:rPr>
          <w:rFonts w:hint="eastAsia" w:ascii="仿宋_GB2312" w:hAnsi="仿宋" w:eastAsia="仿宋_GB2312"/>
          <w:b/>
          <w:color w:val="000000"/>
          <w:sz w:val="24"/>
        </w:rPr>
        <w:t>学分）</w:t>
      </w:r>
    </w:p>
    <w:p>
      <w:pPr>
        <w:widowControl/>
        <w:spacing w:line="360" w:lineRule="auto"/>
        <w:ind w:firstLine="643"/>
        <w:jc w:val="left"/>
        <w:rPr>
          <w:rFonts w:ascii="仿宋_GB2312" w:hAnsi="仿宋" w:eastAsia="仿宋_GB2312"/>
          <w:b/>
          <w:color w:val="000000"/>
          <w:sz w:val="24"/>
        </w:rPr>
      </w:pPr>
      <w:r>
        <w:rPr>
          <w:rFonts w:hint="eastAsia" w:ascii="仿宋_GB2312" w:hAnsi="仿宋" w:eastAsia="仿宋_GB2312"/>
          <w:b/>
          <w:color w:val="000000"/>
          <w:sz w:val="24"/>
        </w:rPr>
        <w:t>1.公共必修课（4</w:t>
      </w:r>
      <w:r>
        <w:rPr>
          <w:rFonts w:hint="eastAsia" w:ascii="仿宋_GB2312" w:hAnsi="仿宋" w:eastAsia="仿宋_GB2312"/>
          <w:b/>
          <w:color w:val="000000"/>
          <w:sz w:val="24"/>
          <w:lang w:val="en-US" w:eastAsia="zh-CN"/>
        </w:rPr>
        <w:t>2</w:t>
      </w:r>
      <w:r>
        <w:rPr>
          <w:rFonts w:hint="eastAsia" w:ascii="仿宋_GB2312" w:hAnsi="仿宋" w:eastAsia="仿宋_GB2312"/>
          <w:b/>
          <w:color w:val="000000"/>
          <w:sz w:val="24"/>
        </w:rPr>
        <w:t>学分）</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（1）军训(070301)：60学时（2周），2学分，考查课，由学校统一组织军训，各系进行成绩评定和学分认定。</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（2）习近平新时代中国特色社会主义思想（200101）:54学时，3学分，</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考试课。</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spacing w:line="360" w:lineRule="auto"/>
        <w:ind w:firstLine="480" w:firstLineChars="200"/>
        <w:jc w:val="left"/>
        <w:rPr>
          <w:rFonts w:hint="eastAsia" w:ascii="仿宋_GB2312" w:hAnsi="仿宋" w:eastAsia="仿宋_GB2312"/>
          <w:bCs/>
          <w:sz w:val="24"/>
          <w:lang w:val="en-US" w:eastAsia="zh-CN"/>
        </w:rPr>
      </w:pPr>
      <w:r>
        <w:rPr>
          <w:rFonts w:hint="eastAsia" w:ascii="仿宋_GB2312" w:hAnsi="仿宋" w:eastAsia="仿宋_GB2312"/>
          <w:bCs/>
          <w:sz w:val="24"/>
          <w:lang w:val="en-US" w:eastAsia="zh-CN"/>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bCs/>
          <w:color w:val="000000"/>
          <w:sz w:val="24"/>
        </w:rPr>
        <w:t>（3）</w:t>
      </w:r>
      <w:r>
        <w:rPr>
          <w:rFonts w:hint="eastAsia" w:ascii="仿宋_GB2312" w:hAnsi="仿宋" w:eastAsia="仿宋_GB2312"/>
          <w:color w:val="000000"/>
          <w:sz w:val="24"/>
        </w:rPr>
        <w:t>思想道德与法治（200102）：54学时，3学分，考试课。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通过本课程的学习，有助于大学生领悟人生真谛，坚定理想信念，践行社会主义核心价值观，做新时代的忠诚爱国者和改革创新的生力军；有助于大学生形成正确的道德认知，积极投身道德实践，做到明大德、守公德、严私德；有助于大学生全面把握社会主义法律的本质、运行和体系，理解中国特色社会主义法治体系和法治道路的精髓，增进法治意识，养成法治思维，更好行使法律权利、履行法律义务，做到尊法学法守法用法，从而具备优秀的思想道德素质和法治素养。</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w:t>
      </w:r>
      <w:r>
        <w:rPr>
          <w:rFonts w:hint="eastAsia" w:ascii="仿宋_GB2312" w:hAnsi="仿宋" w:eastAsia="仿宋_GB2312"/>
          <w:sz w:val="24"/>
        </w:rPr>
        <w:t>通过对马克思主义的人生观、价值观、道德观、法治观以及社会主义核心价值观与社会主义法治建设关系的学习，帮助学生筑牢理想信念之基，培育</w:t>
      </w:r>
      <w:r>
        <w:rPr>
          <w:rFonts w:hint="eastAsia" w:ascii="仿宋_GB2312" w:hAnsi="仿宋" w:eastAsia="仿宋_GB2312"/>
          <w:color w:val="000000"/>
          <w:sz w:val="24"/>
        </w:rPr>
        <w:t>和践行社会主义核心价值观，传承中华传统美德，弘扬中国精神，尊重和维护宪法法律权威，提升思想道德素质和法治素养。</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color w:val="00000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丰富大作业的形式，让学生具有体验感、代入感、亲切感地完成相关任务，鼓励将本门课程与专业课相结合地去完成实践教学内容。</w:t>
      </w:r>
    </w:p>
    <w:p>
      <w:pPr>
        <w:autoSpaceDE w:val="0"/>
        <w:autoSpaceDN w:val="0"/>
        <w:adjustRightInd w:val="0"/>
        <w:spacing w:line="360" w:lineRule="auto"/>
        <w:ind w:firstLine="480"/>
        <w:jc w:val="left"/>
        <w:rPr>
          <w:rFonts w:ascii="仿宋_GB2312" w:hAnsi="仿宋" w:eastAsia="仿宋_GB2312"/>
          <w:sz w:val="24"/>
        </w:rPr>
      </w:pPr>
      <w:r>
        <w:rPr>
          <w:rFonts w:hint="eastAsia" w:ascii="仿宋_GB2312" w:hAnsi="仿宋" w:eastAsia="仿宋_GB2312"/>
          <w:sz w:val="24"/>
        </w:rPr>
        <w:t>（4）毛泽东思想和中国特色社会主义理论体系概论（200103）：</w:t>
      </w:r>
      <w:r>
        <w:rPr>
          <w:rFonts w:ascii="仿宋_GB2312" w:hAnsi="仿宋" w:eastAsia="仿宋_GB2312"/>
          <w:sz w:val="24"/>
        </w:rPr>
        <w:t>36</w:t>
      </w:r>
      <w:r>
        <w:rPr>
          <w:rFonts w:hint="eastAsia" w:ascii="仿宋_GB2312" w:hAnsi="仿宋" w:eastAsia="仿宋_GB2312"/>
          <w:sz w:val="24"/>
        </w:rPr>
        <w:t>学时，</w:t>
      </w:r>
      <w:r>
        <w:rPr>
          <w:rFonts w:ascii="仿宋_GB2312" w:hAnsi="仿宋" w:eastAsia="仿宋_GB2312"/>
          <w:sz w:val="24"/>
        </w:rPr>
        <w:t>2</w:t>
      </w:r>
      <w:r>
        <w:rPr>
          <w:rFonts w:hint="eastAsia" w:ascii="仿宋_GB2312" w:hAnsi="仿宋" w:eastAsia="仿宋_GB2312"/>
          <w:sz w:val="24"/>
        </w:rPr>
        <w:t>学分，考试课。</w:t>
      </w:r>
    </w:p>
    <w:p>
      <w:pPr>
        <w:autoSpaceDE w:val="0"/>
        <w:autoSpaceDN w:val="0"/>
        <w:adjustRightInd w:val="0"/>
        <w:spacing w:line="360" w:lineRule="auto"/>
        <w:ind w:firstLine="480"/>
        <w:jc w:val="left"/>
        <w:rPr>
          <w:rFonts w:hint="eastAsia" w:ascii="仿宋_GB2312" w:hAnsi="仿宋" w:eastAsia="仿宋_GB2312"/>
          <w:sz w:val="24"/>
          <w:lang w:eastAsia="zh-CN"/>
        </w:rPr>
      </w:pPr>
      <w:r>
        <w:rPr>
          <w:rFonts w:hint="eastAsia" w:ascii="仿宋_GB2312" w:hAnsi="仿宋" w:eastAsia="仿宋_GB2312"/>
          <w:sz w:val="24"/>
        </w:rPr>
        <w:t>课程目标：开设“毛泽东思想和中国特色社会主义理论体系概论”</w:t>
      </w:r>
      <w:r>
        <w:rPr>
          <w:rFonts w:hint="eastAsia" w:ascii="仿宋_GB2312" w:hAnsi="仿宋" w:eastAsia="仿宋_GB2312"/>
          <w:sz w:val="24"/>
          <w:lang w:eastAsia="zh-CN"/>
        </w:rPr>
        <w:t>课程</w:t>
      </w:r>
      <w:r>
        <w:rPr>
          <w:rFonts w:hint="eastAsia" w:ascii="仿宋_GB2312" w:hAnsi="仿宋" w:eastAsia="仿宋_GB2312"/>
          <w:sz w:val="24"/>
        </w:rPr>
        <w:t>，</w:t>
      </w:r>
      <w:r>
        <w:rPr>
          <w:rFonts w:hint="eastAsia" w:ascii="仿宋_GB2312" w:hAnsi="仿宋" w:eastAsia="仿宋_GB2312"/>
          <w:sz w:val="24"/>
          <w:lang w:eastAsia="zh-CN"/>
        </w:rPr>
        <w:t>目的</w:t>
      </w:r>
      <w:r>
        <w:rPr>
          <w:rFonts w:hint="eastAsia" w:ascii="仿宋_GB2312" w:hAnsi="仿宋" w:eastAsia="仿宋_GB2312"/>
          <w:sz w:val="24"/>
        </w:rPr>
        <w:t>是为了使大学生对</w:t>
      </w:r>
      <w:r>
        <w:rPr>
          <w:rFonts w:hint="eastAsia" w:ascii="仿宋_GB2312" w:hAnsi="仿宋" w:eastAsia="仿宋_GB2312"/>
          <w:sz w:val="24"/>
          <w:lang w:eastAsia="zh-CN"/>
        </w:rPr>
        <w:t>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pPr>
        <w:autoSpaceDE w:val="0"/>
        <w:autoSpaceDN w:val="0"/>
        <w:adjustRightInd w:val="0"/>
        <w:spacing w:line="360" w:lineRule="auto"/>
        <w:ind w:firstLine="480"/>
        <w:jc w:val="left"/>
        <w:rPr>
          <w:rFonts w:ascii="仿宋_GB2312" w:hAnsi="仿宋" w:eastAsia="仿宋_GB2312"/>
          <w:sz w:val="24"/>
        </w:rPr>
      </w:pPr>
      <w:r>
        <w:rPr>
          <w:rFonts w:hint="eastAsia" w:ascii="仿宋_GB2312" w:hAnsi="仿宋" w:eastAsia="仿宋_GB2312"/>
          <w:sz w:val="24"/>
        </w:rPr>
        <w:t>课程内容：本课程以马克思主义中国化为主线，内容包括毛泽东思想、邓小平理论、</w:t>
      </w:r>
      <w:r>
        <w:rPr>
          <w:rFonts w:ascii="仿宋_GB2312" w:hAnsi="仿宋" w:eastAsia="仿宋_GB2312"/>
          <w:sz w:val="24"/>
        </w:rPr>
        <w:t>“</w:t>
      </w:r>
      <w:r>
        <w:rPr>
          <w:rFonts w:hint="eastAsia" w:ascii="仿宋_GB2312" w:hAnsi="仿宋" w:eastAsia="仿宋_GB2312"/>
          <w:sz w:val="24"/>
        </w:rPr>
        <w:t>三个代表</w:t>
      </w:r>
      <w:r>
        <w:rPr>
          <w:rFonts w:ascii="仿宋_GB2312" w:hAnsi="仿宋" w:eastAsia="仿宋_GB2312"/>
          <w:sz w:val="24"/>
        </w:rPr>
        <w:t>”</w:t>
      </w:r>
      <w:r>
        <w:rPr>
          <w:rFonts w:hint="eastAsia" w:ascii="仿宋_GB2312" w:hAnsi="仿宋" w:eastAsia="仿宋_GB2312"/>
          <w:sz w:val="24"/>
        </w:rPr>
        <w:t>重要思想、科学发展观。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教学要求：理论教学与实践教学相结合，突出学生的主体地位和教师的主导作用，努力提倡启发式、探究式、开放式教学。要求学生努力掌握基本理论、培养理论思维、坚持理论联系实际。</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bCs/>
          <w:color w:val="000000"/>
          <w:sz w:val="24"/>
        </w:rPr>
        <w:t>（5）</w:t>
      </w:r>
      <w:r>
        <w:rPr>
          <w:rFonts w:hint="eastAsia" w:ascii="仿宋_GB2312" w:hAnsi="仿宋" w:eastAsia="仿宋_GB2312"/>
          <w:color w:val="000000"/>
          <w:sz w:val="24"/>
        </w:rPr>
        <w:t>形势与政策（200104</w:t>
      </w:r>
      <w:r>
        <w:rPr>
          <w:rFonts w:hint="eastAsia" w:ascii="仿宋_GB2312" w:hAnsi="仿宋" w:eastAsia="仿宋_GB2312"/>
          <w:color w:val="000000"/>
          <w:sz w:val="24"/>
          <w:lang w:val="en-US" w:eastAsia="zh-CN"/>
        </w:rPr>
        <w:t>、200105、200106、200107</w:t>
      </w:r>
      <w:r>
        <w:rPr>
          <w:rFonts w:hint="eastAsia" w:ascii="仿宋_GB2312" w:hAnsi="仿宋" w:eastAsia="仿宋_GB2312"/>
          <w:color w:val="000000"/>
          <w:sz w:val="24"/>
        </w:rPr>
        <w:t>）：4</w:t>
      </w:r>
      <w:r>
        <w:rPr>
          <w:rFonts w:hint="eastAsia" w:ascii="仿宋_GB2312" w:hAnsi="仿宋" w:eastAsia="仿宋_GB2312"/>
          <w:color w:val="000000"/>
          <w:sz w:val="24"/>
          <w:lang w:val="en-US" w:eastAsia="zh-CN"/>
        </w:rPr>
        <w:t>8</w:t>
      </w:r>
      <w:r>
        <w:rPr>
          <w:rFonts w:hint="eastAsia" w:ascii="仿宋_GB2312" w:hAnsi="仿宋" w:eastAsia="仿宋_GB2312"/>
          <w:color w:val="000000"/>
          <w:sz w:val="24"/>
        </w:rPr>
        <w:t>学时，2学分，考查课。</w:t>
      </w:r>
    </w:p>
    <w:p>
      <w:pPr>
        <w:widowControl/>
        <w:spacing w:line="360" w:lineRule="auto"/>
        <w:ind w:firstLine="480" w:firstLineChars="200"/>
        <w:jc w:val="left"/>
        <w:rPr>
          <w:rFonts w:hint="eastAsia" w:ascii="仿宋_GB2312" w:hAnsi="仿宋" w:eastAsia="仿宋_GB2312"/>
          <w:bCs/>
          <w:color w:val="000000"/>
          <w:sz w:val="24"/>
        </w:rPr>
      </w:pPr>
      <w:r>
        <w:rPr>
          <w:rFonts w:hint="eastAsia" w:ascii="仿宋_GB2312" w:hAnsi="仿宋" w:eastAsia="仿宋_GB2312"/>
          <w:bCs/>
          <w:color w:val="000000"/>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w:t>
      </w:r>
      <w:r>
        <w:rPr>
          <w:rFonts w:hint="eastAsia" w:ascii="仿宋_GB2312" w:hAnsi="仿宋" w:eastAsia="仿宋_GB2312"/>
          <w:bCs/>
          <w:color w:val="000000"/>
          <w:sz w:val="24"/>
          <w:lang w:val="en-US" w:eastAsia="zh-CN"/>
        </w:rPr>
        <w:t>自觉</w:t>
      </w:r>
      <w:r>
        <w:rPr>
          <w:rFonts w:hint="eastAsia" w:ascii="仿宋_GB2312" w:hAnsi="仿宋" w:eastAsia="仿宋_GB2312"/>
          <w:bCs/>
          <w:color w:val="000000"/>
          <w:sz w:val="24"/>
        </w:rPr>
        <w:t>，引导学生为实现中国式现代化不断努力，争做堪当民族复兴重任的时代新人。</w:t>
      </w:r>
      <w:r>
        <w:rPr>
          <w:rFonts w:hint="eastAsia" w:ascii="仿宋_GB2312" w:hAnsi="仿宋" w:eastAsia="仿宋_GB2312"/>
          <w:bCs/>
          <w:color w:val="000000"/>
          <w:sz w:val="24"/>
        </w:rPr>
        <w:br w:type="textWrapping"/>
      </w:r>
      <w:r>
        <w:rPr>
          <w:rFonts w:hint="eastAsia" w:ascii="仿宋_GB2312" w:hAnsi="仿宋" w:eastAsia="仿宋_GB2312"/>
          <w:bCs/>
          <w:color w:val="000000"/>
          <w:sz w:val="24"/>
          <w:lang w:val="en-US" w:eastAsia="zh-CN"/>
        </w:rPr>
        <w:t xml:space="preserve">    </w:t>
      </w:r>
      <w:r>
        <w:rPr>
          <w:rFonts w:hint="eastAsia" w:ascii="仿宋_GB2312" w:hAnsi="仿宋" w:eastAsia="仿宋_GB2312"/>
          <w:bCs/>
          <w:color w:val="000000"/>
          <w:sz w:val="24"/>
        </w:rPr>
        <w:t>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pPr>
        <w:widowControl/>
        <w:spacing w:line="360" w:lineRule="auto"/>
        <w:ind w:firstLine="480" w:firstLineChars="200"/>
        <w:jc w:val="left"/>
        <w:rPr>
          <w:rFonts w:hint="eastAsia" w:ascii="仿宋_GB2312" w:hAnsi="仿宋" w:eastAsia="仿宋_GB2312"/>
          <w:bCs/>
          <w:color w:val="000000"/>
          <w:sz w:val="24"/>
        </w:rPr>
      </w:pPr>
      <w:r>
        <w:rPr>
          <w:rFonts w:hint="eastAsia" w:ascii="仿宋_GB2312" w:hAnsi="仿宋" w:eastAsia="仿宋_GB2312"/>
          <w:bCs/>
          <w:color w:val="000000"/>
          <w:sz w:val="24"/>
        </w:rPr>
        <w:t>教学要求：理论教学与实践教学相结合，采用讲授法、讨论法、社会调查法、案例教学法等多种教学方法相结合，线上线下混合式教学模式，提高学生学习兴趣，提升学生理论联系实际的能力。</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bCs/>
          <w:color w:val="000000"/>
          <w:sz w:val="24"/>
        </w:rPr>
        <w:t>（6）</w:t>
      </w:r>
      <w:r>
        <w:rPr>
          <w:rFonts w:hint="eastAsia" w:ascii="仿宋_GB2312" w:hAnsi="仿宋" w:eastAsia="仿宋_GB2312"/>
          <w:color w:val="000000"/>
          <w:sz w:val="24"/>
        </w:rPr>
        <w:t>铸牢中华民族共同体意识（200109）：18学时，1学分，</w:t>
      </w:r>
      <w:r>
        <w:rPr>
          <w:rFonts w:hint="eastAsia" w:ascii="仿宋_GB2312" w:hAnsi="仿宋" w:eastAsia="仿宋_GB2312"/>
          <w:color w:val="000000"/>
          <w:sz w:val="24"/>
          <w:lang w:val="en-US" w:eastAsia="zh-CN"/>
        </w:rPr>
        <w:t>考查</w:t>
      </w:r>
      <w:r>
        <w:rPr>
          <w:rFonts w:hint="eastAsia" w:ascii="仿宋_GB2312" w:hAnsi="仿宋" w:eastAsia="仿宋_GB2312"/>
          <w:color w:val="000000"/>
          <w:sz w:val="24"/>
        </w:rPr>
        <w:t>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开设这门课，是为了加强中华民族共同体教育，进一步促进各族师生交往交流交融，推动中华民族共同体建设，引导大学生树立正确的国家观、历史观、民族观、文化观、宗教观，不断增进对伟大祖国、中华民族、中华文化、中国共产党、中国特色社会主义的认同，铸牢中华民族共同体意识，为“中华民族一家亲，同心共筑中国梦”贡献正能量。</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该课程核心内容包括十五个专题。专题一“我国统一多民族国家的基本国情”；专题二“全面准确理解铸牢中华民族共同体意识”；专题三“坚定不移走中国特色解决民族问题的正确道路”；专题四“做好民族工作关键在党、关键在人”；专题五“促进各民族像石榴籽儿一样紧紧抱在一起”；专题六“用发展的钥匙开启各民族美好生活，铸牢中华民族共同体意识”；专题七“坚持和完善民族区域自治制度、铸牢中华民族共同体意识”；专题八“坚持依法治理民族事务、铸牢中华民族共同体意识”；专题九“增强文化认同，构筑各民族共有精神家园”；专题十“促进各民族交往交流交融，铸牢中华民族共同体意识”；专题十一“重视做好城市民族工作，铸牢中华民族共同体意识”；专题十二“民族地区如何把绿水青山变成金山银山”；专题十三“坚持我国宗教中国化方向，铸牢中华民族共同体意识”；专题十四“铸牢中华民族共同体意识与构建人类命运共同体”；专题十五“习近平总书记与内蒙古发展”。</w:t>
      </w:r>
    </w:p>
    <w:p>
      <w:pPr>
        <w:widowControl/>
        <w:spacing w:line="360" w:lineRule="auto"/>
        <w:ind w:firstLine="480" w:firstLineChars="200"/>
        <w:jc w:val="left"/>
        <w:rPr>
          <w:rFonts w:ascii="仿宋" w:hAnsi="仿宋" w:eastAsia="仿宋" w:cs="仿宋"/>
          <w:bCs/>
          <w:color w:val="FF0000"/>
          <w:sz w:val="24"/>
        </w:rPr>
      </w:pPr>
      <w:r>
        <w:rPr>
          <w:rFonts w:hint="eastAsia" w:ascii="仿宋_GB2312" w:hAnsi="仿宋" w:eastAsia="仿宋_GB2312"/>
          <w:color w:val="000000"/>
          <w:sz w:val="24"/>
        </w:rPr>
        <w:t>教学要求：课内学习为主，实践教学为辅。课内学习中，穿插课堂提问检查学生听课情况和学生读书情况，开展课堂讨论引导学生参与，提升发现问题、分析问题并解决问题的能力，通过组织学生主题发言，训练学生思维方式和语言表达能力。以多种授课方式发挥教师主导、学生主体作用，综合运用“专题教学”“案例分析”等方法。针对学生特点组织实践教学，适当使用媒体资源并组织学生进行主题研讨交流，组织“中华民族精神进课堂”等活动，扩大学生的知识面、培养学生综合素质。</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仿宋" w:eastAsia="仿宋_GB2312"/>
          <w:bCs/>
          <w:color w:val="000000"/>
          <w:sz w:val="24"/>
        </w:rPr>
        <w:t>（7）</w:t>
      </w:r>
      <w:r>
        <w:rPr>
          <w:rFonts w:hint="eastAsia" w:ascii="仿宋_GB2312" w:hAnsi="仿宋" w:eastAsia="仿宋_GB2312"/>
          <w:color w:val="000000"/>
          <w:sz w:val="24"/>
        </w:rPr>
        <w:t>军事理论</w:t>
      </w:r>
      <w:r>
        <w:rPr>
          <w:rFonts w:hint="eastAsia" w:ascii="仿宋_GB2312" w:hAnsi="微软雅黑" w:eastAsia="仿宋_GB2312" w:cs="宋体"/>
          <w:color w:val="000000"/>
          <w:kern w:val="0"/>
          <w:sz w:val="24"/>
        </w:rPr>
        <w:t>(200110)：36学时，2学分，考查课。</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微软雅黑" w:eastAsia="仿宋_GB2312" w:cs="宋体"/>
          <w:color w:val="auto"/>
          <w:kern w:val="0"/>
          <w:sz w:val="24"/>
        </w:rPr>
        <w:t>课程目标：通过该课</w:t>
      </w:r>
      <w:r>
        <w:rPr>
          <w:rFonts w:hint="eastAsia" w:ascii="仿宋_GB2312" w:hAnsi="仿宋" w:eastAsia="仿宋_GB2312"/>
          <w:color w:val="auto"/>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hint="eastAsia" w:ascii="仿宋_GB2312" w:hAnsi="微软雅黑" w:eastAsia="仿宋_GB2312" w:cs="宋体"/>
          <w:color w:val="auto"/>
          <w:kern w:val="0"/>
          <w:sz w:val="24"/>
        </w:rPr>
      </w:pPr>
      <w:r>
        <w:rPr>
          <w:rFonts w:hint="eastAsia" w:ascii="仿宋_GB2312" w:hAnsi="仿宋" w:eastAsia="仿宋_GB2312"/>
          <w:color w:val="auto"/>
          <w:sz w:val="24"/>
        </w:rPr>
        <w:t>课程内容：军事理论课主要由中国国防、国家安全、军事思想、现代战争、信息化装备等内容组成。</w:t>
      </w:r>
    </w:p>
    <w:p>
      <w:pPr>
        <w:widowControl/>
        <w:spacing w:line="360" w:lineRule="auto"/>
        <w:ind w:firstLine="480" w:firstLineChars="200"/>
        <w:jc w:val="left"/>
        <w:rPr>
          <w:rFonts w:hint="eastAsia" w:ascii="仿宋_GB2312" w:hAnsi="仿宋" w:eastAsia="仿宋_GB2312"/>
          <w:color w:val="auto"/>
          <w:sz w:val="24"/>
          <w:highlight w:val="none"/>
        </w:rPr>
      </w:pPr>
      <w:r>
        <w:rPr>
          <w:rFonts w:hint="eastAsia" w:ascii="仿宋_GB2312" w:hAnsi="仿宋" w:eastAsia="仿宋_GB2312"/>
          <w:color w:val="auto"/>
          <w:sz w:val="24"/>
          <w:highlight w:val="none"/>
        </w:rPr>
        <w:t>教学要求：强调时代性、科学性、知识性和准确性，主要采用</w:t>
      </w:r>
      <w:r>
        <w:rPr>
          <w:rFonts w:hint="eastAsia" w:ascii="仿宋_GB2312" w:hAnsi="仿宋" w:eastAsia="仿宋_GB2312"/>
          <w:color w:val="auto"/>
          <w:sz w:val="24"/>
          <w:highlight w:val="none"/>
          <w:lang w:val="en-US" w:eastAsia="zh-CN"/>
        </w:rPr>
        <w:t>线上教学法，在学习通进行名校名师资料包建课，运用现代手段增加教学资源权威性和学生学习时效性</w:t>
      </w: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在选择教学资源时，高水平的教学资源能够更好的</w:t>
      </w:r>
      <w:r>
        <w:rPr>
          <w:rFonts w:hint="eastAsia" w:ascii="仿宋_GB2312" w:hAnsi="仿宋" w:eastAsia="仿宋_GB2312"/>
          <w:color w:val="auto"/>
          <w:sz w:val="24"/>
          <w:highlight w:val="none"/>
        </w:rPr>
        <w:t>提升学生传承我军优良传统和红色基因的能力，帮助大学生树立居安思危、奋发进取、自强不息的民族精神。</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（8）大学生心理健康教育（200111）：36学时，2学分，考查课。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通过该课程学习，普及心理健康知识，强化心理健康意识，识别心理异常现象；提升心理健康素质，增强社会适应能力，开发自我心理潜能；运用心理调节方法，掌握心理保健技能，提升心理健康水平。</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课程内容：该课程核心内容包括心理健康知识、自我与人格发展、学习与成才、人际交往、恋爱婚姻、情绪与压力管理、社会适应与珍爱生命、择业就业与生涯规划以及生活适应与创业创新。</w:t>
      </w:r>
    </w:p>
    <w:p>
      <w:pPr>
        <w:widowControl/>
        <w:spacing w:line="360" w:lineRule="auto"/>
        <w:ind w:firstLine="480" w:firstLineChars="200"/>
        <w:jc w:val="left"/>
        <w:rPr>
          <w:rFonts w:ascii="仿宋_GB2312" w:hAnsi="仿宋" w:eastAsia="仿宋_GB2312"/>
          <w:bCs/>
          <w:color w:val="000000"/>
          <w:sz w:val="24"/>
        </w:rPr>
      </w:pPr>
      <w:r>
        <w:rPr>
          <w:rFonts w:hint="eastAsia" w:ascii="仿宋_GB2312" w:hAnsi="仿宋" w:eastAsia="仿宋_GB2312"/>
          <w:color w:val="000000"/>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pPr>
        <w:widowControl/>
        <w:spacing w:line="360" w:lineRule="auto"/>
        <w:ind w:firstLine="420" w:firstLineChars="0"/>
        <w:jc w:val="left"/>
        <w:rPr>
          <w:rFonts w:ascii="仿宋_GB2312" w:hAnsi="仿宋" w:eastAsia="仿宋_GB2312"/>
          <w:color w:val="000000"/>
          <w:sz w:val="24"/>
        </w:rPr>
      </w:pPr>
      <w:r>
        <w:rPr>
          <w:rFonts w:hint="eastAsia" w:ascii="仿宋_GB2312" w:hAnsi="仿宋" w:eastAsia="仿宋_GB2312"/>
          <w:color w:val="000000"/>
          <w:sz w:val="24"/>
        </w:rPr>
        <w:t>（9）中国共产党党史（200112）：18学时，1学分，考试课。</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仿宋" w:eastAsia="仿宋_GB2312"/>
          <w:color w:val="auto"/>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w:t>
      </w:r>
      <w:r>
        <w:rPr>
          <w:rFonts w:hint="eastAsia" w:ascii="仿宋_GB2312" w:hAnsi="仿宋" w:eastAsia="仿宋_GB2312"/>
          <w:color w:val="auto"/>
          <w:sz w:val="24"/>
          <w:lang w:val="en-US" w:eastAsia="zh-CN"/>
        </w:rPr>
        <w:t>思想</w:t>
      </w:r>
      <w:r>
        <w:rPr>
          <w:rFonts w:hint="eastAsia" w:ascii="仿宋_GB2312" w:hAnsi="仿宋" w:eastAsia="仿宋_GB2312"/>
          <w:color w:val="auto"/>
          <w:sz w:val="24"/>
        </w:rPr>
        <w:t>；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仿宋" w:eastAsia="仿宋_GB2312"/>
          <w:color w:val="auto"/>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spacing w:line="360" w:lineRule="auto"/>
        <w:ind w:firstLine="480" w:firstLineChars="200"/>
        <w:jc w:val="left"/>
        <w:rPr>
          <w:rFonts w:hint="eastAsia" w:ascii="仿宋_GB2312" w:hAnsi="仿宋" w:eastAsia="仿宋_GB2312"/>
          <w:color w:val="auto"/>
          <w:sz w:val="24"/>
          <w:highlight w:val="none"/>
          <w:lang w:val="en-US" w:eastAsia="zh-CN"/>
        </w:rPr>
      </w:pPr>
      <w:r>
        <w:rPr>
          <w:rFonts w:hint="eastAsia" w:ascii="仿宋_GB2312" w:hAnsi="仿宋" w:eastAsia="仿宋_GB2312"/>
          <w:color w:val="auto"/>
          <w:sz w:val="24"/>
          <w:szCs w:val="24"/>
          <w:highlight w:val="none"/>
          <w:lang w:val="en-US" w:eastAsia="zh-CN"/>
        </w:rPr>
        <w:t>教学要求：主要采用线上教学的教学方式，在学习通进行名师资料包建课，做到理论和实践相结合。首先掌握基本理论，坚定中国特色社会主义道路自信、理论自信、制度自信、文化自信；其次做到理论联系实际，做到学有所思、学有所悟、学有所得，不断提高分析问题、解决问题的能力。</w:t>
      </w:r>
    </w:p>
    <w:p>
      <w:pPr>
        <w:spacing w:line="360" w:lineRule="auto"/>
        <w:ind w:firstLine="480"/>
        <w:jc w:val="left"/>
        <w:rPr>
          <w:rFonts w:ascii="仿宋_GB2312" w:hAnsi="仿宋" w:eastAsia="仿宋_GB2312"/>
          <w:bCs/>
          <w:color w:val="000000"/>
          <w:sz w:val="24"/>
        </w:rPr>
      </w:pPr>
      <w:r>
        <w:rPr>
          <w:rFonts w:hint="eastAsia" w:ascii="仿宋_GB2312" w:hAnsi="仿宋" w:eastAsia="仿宋_GB2312"/>
          <w:color w:val="000000"/>
          <w:sz w:val="24"/>
        </w:rPr>
        <w:t>（10）</w:t>
      </w:r>
      <w:r>
        <w:rPr>
          <w:rFonts w:hint="eastAsia" w:ascii="仿宋_GB2312" w:hAnsi="仿宋" w:eastAsia="仿宋_GB2312"/>
          <w:bCs/>
          <w:color w:val="000000"/>
          <w:sz w:val="24"/>
        </w:rPr>
        <w:t>体育与健康 (180107</w:t>
      </w:r>
      <w:r>
        <w:rPr>
          <w:rFonts w:hint="eastAsia" w:ascii="仿宋_GB2312" w:hAnsi="仿宋" w:eastAsia="仿宋_GB2312"/>
          <w:bCs/>
          <w:color w:val="000000"/>
          <w:sz w:val="24"/>
          <w:lang w:eastAsia="zh-CN"/>
        </w:rPr>
        <w:t>、</w:t>
      </w:r>
      <w:r>
        <w:rPr>
          <w:rFonts w:hint="eastAsia" w:ascii="仿宋_GB2312" w:hAnsi="仿宋" w:eastAsia="仿宋_GB2312"/>
          <w:bCs/>
          <w:color w:val="000000"/>
          <w:sz w:val="24"/>
          <w:lang w:val="en-US" w:eastAsia="zh-CN"/>
        </w:rPr>
        <w:t>180108、180109</w:t>
      </w:r>
      <w:r>
        <w:rPr>
          <w:rFonts w:hint="eastAsia" w:ascii="仿宋_GB2312" w:hAnsi="仿宋" w:eastAsia="仿宋_GB2312"/>
          <w:bCs/>
          <w:color w:val="000000"/>
          <w:sz w:val="24"/>
        </w:rPr>
        <w:t xml:space="preserve">)：108学时，6学分，考试课。 </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课程目标： 通过大学体育课程的学习，学生将达到以下目标：增强体能，掌握和应用基本的大学体育知识和运动技能；培养运动的兴趣和爱好，形成坚持锻炼的习惯；具有良好的心理品质，表现出人际交往的能力与合作精神；提高对个人健康和群体健康的责任感，形成健康的生活方式；发扬体育精神，形成积极进取、乐观开朗的生活态度；提高与专业特点相适应的体育素养。</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课程内容：主要包括体育理论基本知识、田径、篮球、排球、足球、健美操、民族传统体育、游戏、乒乓球、羽毛球、形体与健美、网球。</w:t>
      </w:r>
    </w:p>
    <w:p>
      <w:pPr>
        <w:spacing w:line="360" w:lineRule="auto"/>
        <w:ind w:firstLine="480"/>
        <w:jc w:val="left"/>
        <w:rPr>
          <w:rFonts w:ascii="仿宋_GB2312" w:hAnsi="仿宋" w:eastAsia="仿宋_GB2312"/>
          <w:bCs/>
          <w:color w:val="000000"/>
          <w:sz w:val="24"/>
        </w:rPr>
      </w:pPr>
      <w:r>
        <w:rPr>
          <w:rFonts w:hint="eastAsia" w:ascii="仿宋_GB2312" w:hAnsi="仿宋" w:eastAsia="仿宋_GB2312"/>
          <w:bCs/>
          <w:color w:val="000000"/>
          <w:sz w:val="24"/>
        </w:rPr>
        <w:t>教学要求：大学体育要求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r>
        <w:rPr>
          <w:rFonts w:hint="eastAsia" w:ascii="宋体" w:hAnsi="宋体" w:cs="宋体"/>
          <w:sz w:val="24"/>
        </w:rPr>
        <w:t xml:space="preserve"> </w:t>
      </w:r>
    </w:p>
    <w:p>
      <w:pPr>
        <w:widowControl/>
        <w:spacing w:line="360" w:lineRule="auto"/>
        <w:ind w:firstLine="480" w:firstLineChars="200"/>
        <w:jc w:val="left"/>
        <w:rPr>
          <w:rFonts w:ascii="仿宋_GB2312" w:hAnsi="仿宋" w:eastAsia="仿宋_GB2312"/>
          <w:bCs/>
          <w:color w:val="000000"/>
          <w:sz w:val="24"/>
        </w:rPr>
      </w:pPr>
      <w:r>
        <w:rPr>
          <w:rFonts w:hint="eastAsia" w:ascii="仿宋_GB2312" w:hAnsi="仿宋" w:eastAsia="仿宋_GB2312"/>
          <w:bCs/>
          <w:color w:val="000000"/>
          <w:sz w:val="24"/>
        </w:rPr>
        <w:t>（11）安全教育：（180110）18学时，1学分，考查课</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课程目标：本课程教学的核心是对大学生进行安全教育，这是维护高校安全稳定、构建社会主义和谐社会和贯彻落实科学发展观的具体措施，是培养大学生安全意识、提高公民道德素养和综合素质的重要途径，是高校思想政治教育的重要内容。本课程对于加强高等院校的日常管理，维护学校的正常教学、科研及生活秩序，保障学生人身和财物安全，促进学生健康心理的形成，都具有十分重要的意义。大学生安全教育，既强调安全在人生发展中的重要地位，又关注学生的全面、终身发展。本课程旨在激发大学生安全第一的意识，树立正确的安全观，并要求学生在学习过程中主动掌握安全防范知识和主动增强安全防范能力。</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课程内容：食品安全类、火灾时的灭火救助与逃生、电信安全、金融诈骗讲座、网络信息安全、急救知识、心理健康讲座、树立国家安全意识，保守国家秘密网络信息安全、</w:t>
      </w:r>
    </w:p>
    <w:p>
      <w:pPr>
        <w:spacing w:line="360" w:lineRule="auto"/>
        <w:ind w:firstLine="480" w:firstLineChars="200"/>
        <w:rPr>
          <w:rFonts w:hint="eastAsia" w:ascii="仿宋_GB2312" w:hAnsi="仿宋" w:eastAsia="仿宋_GB2312"/>
          <w:bCs/>
          <w:color w:val="000000"/>
          <w:sz w:val="24"/>
        </w:rPr>
      </w:pPr>
      <w:r>
        <w:rPr>
          <w:rFonts w:hint="eastAsia" w:ascii="仿宋_GB2312" w:hAnsi="仿宋" w:eastAsia="仿宋_GB2312"/>
          <w:bCs/>
          <w:color w:val="000000"/>
          <w:sz w:val="24"/>
        </w:rPr>
        <w:t>教学要求：在教学中，应当强调师生双方在教学中的互动。教师要引导学生认识到安全教育的重要性；通过教师的讲解和引导，学生要按照课程内容，积极开展问题分析、安全演练、社会实践与调查、小组讨论等活动，提高对自我、校园和社会安全环境的认识，为安全发展打下扎实的基础。本课程采用理论与实践相结合、讲授与训练相结合的方式进行。教学可依据不同的教学内容采用课堂讲授、典型案例分析、安全技能训练、小组讨论、社会调查等相应的教学方法。</w:t>
      </w:r>
    </w:p>
    <w:p>
      <w:pPr>
        <w:spacing w:line="360" w:lineRule="auto"/>
        <w:ind w:firstLine="600" w:firstLineChars="250"/>
        <w:jc w:val="left"/>
        <w:rPr>
          <w:rFonts w:ascii="仿宋" w:hAnsi="仿宋" w:eastAsia="仿宋" w:cs="仿宋_GB2312"/>
          <w:sz w:val="24"/>
        </w:rPr>
      </w:pPr>
      <w:r>
        <w:rPr>
          <w:rFonts w:hint="eastAsia" w:ascii="仿宋_GB2312" w:hAnsi="仿宋" w:eastAsia="仿宋_GB2312"/>
          <w:bCs/>
          <w:color w:val="000000"/>
          <w:sz w:val="24"/>
        </w:rPr>
        <w:t>（12）</w:t>
      </w:r>
      <w:r>
        <w:rPr>
          <w:rFonts w:hint="eastAsia" w:ascii="仿宋" w:hAnsi="仿宋" w:eastAsia="仿宋" w:cs="宋体"/>
          <w:sz w:val="24"/>
        </w:rPr>
        <w:t>信息技术</w:t>
      </w:r>
      <w:r>
        <w:rPr>
          <w:rFonts w:hint="eastAsia" w:ascii="仿宋" w:hAnsi="仿宋" w:eastAsia="仿宋" w:cs="仿宋_GB2312"/>
          <w:sz w:val="24"/>
        </w:rPr>
        <w:t>(180111)</w:t>
      </w:r>
      <w:r>
        <w:rPr>
          <w:rFonts w:hint="eastAsia" w:ascii="仿宋" w:hAnsi="仿宋" w:eastAsia="仿宋" w:cs="宋体"/>
          <w:sz w:val="24"/>
        </w:rPr>
        <w:t>：</w:t>
      </w:r>
      <w:r>
        <w:rPr>
          <w:rFonts w:hint="eastAsia" w:ascii="仿宋" w:hAnsi="仿宋" w:eastAsia="仿宋" w:cs="仿宋_GB2312"/>
          <w:sz w:val="24"/>
        </w:rPr>
        <w:t>72</w:t>
      </w:r>
      <w:r>
        <w:rPr>
          <w:rFonts w:hint="eastAsia" w:ascii="仿宋" w:hAnsi="仿宋" w:eastAsia="仿宋" w:cs="宋体"/>
          <w:sz w:val="24"/>
        </w:rPr>
        <w:t>学时，</w:t>
      </w:r>
      <w:r>
        <w:rPr>
          <w:rFonts w:hint="eastAsia" w:ascii="仿宋" w:hAnsi="仿宋" w:eastAsia="仿宋" w:cs="仿宋_GB2312"/>
          <w:sz w:val="24"/>
        </w:rPr>
        <w:t>4</w:t>
      </w:r>
      <w:r>
        <w:rPr>
          <w:rFonts w:hint="eastAsia" w:ascii="仿宋" w:hAnsi="仿宋" w:eastAsia="仿宋" w:cs="宋体"/>
          <w:sz w:val="24"/>
        </w:rPr>
        <w:t>学分，考试课。</w:t>
      </w:r>
    </w:p>
    <w:p>
      <w:pPr>
        <w:spacing w:line="360" w:lineRule="auto"/>
        <w:ind w:firstLine="480"/>
        <w:jc w:val="left"/>
        <w:rPr>
          <w:rFonts w:ascii="仿宋" w:hAnsi="仿宋" w:eastAsia="仿宋" w:cs="仿宋_GB2312"/>
          <w:sz w:val="24"/>
        </w:rPr>
      </w:pPr>
      <w:r>
        <w:rPr>
          <w:rFonts w:hint="eastAsia" w:ascii="仿宋" w:hAnsi="仿宋" w:eastAsia="仿宋" w:cs="宋体"/>
          <w:sz w:val="24"/>
        </w:rPr>
        <w:t>课程目标：本课程突出强调理论知识的学习、基础技能的训练和综合应用的实践，其目的是提升学生符合时代要求的信息素养和培养学生适应职业发展需要的信息能力。课程通过多样化的教学形式，帮助学生认识信息技术对当今人类生产生活的重要作用，理解信息技术、信息社会等概念和信息社会的特征与规范，掌握信息技术设备与系统操作、网络应用、图文编辑、数据处理、程序设计、数字媒体技术应用、信息安全和人工智能等相关知识与技能，进而综合应用信息技术解决生产生活和学习情境中各种问题；本课程要求在数字化学习与创新过程中培养学生独立思考和主动探究能力，不断强化学生认知合作，提高学生创新能力，为职业能力的提升奠定基础。</w:t>
      </w:r>
    </w:p>
    <w:p>
      <w:pPr>
        <w:spacing w:line="360" w:lineRule="auto"/>
        <w:ind w:firstLine="480"/>
        <w:jc w:val="left"/>
        <w:rPr>
          <w:rFonts w:ascii="仿宋" w:hAnsi="仿宋" w:eastAsia="仿宋" w:cs="仿宋_GB2312"/>
          <w:sz w:val="24"/>
        </w:rPr>
      </w:pPr>
      <w:r>
        <w:rPr>
          <w:rFonts w:hint="eastAsia" w:ascii="仿宋" w:hAnsi="仿宋" w:eastAsia="仿宋" w:cs="宋体"/>
          <w:sz w:val="24"/>
        </w:rPr>
        <w:t>课程内容：计算机基础知识、操作系统、文档处理、电子表格处理、演示文稿处理、计算机网络与</w:t>
      </w:r>
      <w:r>
        <w:rPr>
          <w:rFonts w:hint="eastAsia" w:ascii="仿宋" w:hAnsi="仿宋" w:eastAsia="仿宋" w:cs="仿宋_GB2312"/>
          <w:sz w:val="24"/>
        </w:rPr>
        <w:t xml:space="preserve">Internet </w:t>
      </w:r>
      <w:r>
        <w:rPr>
          <w:rFonts w:hint="eastAsia" w:ascii="仿宋" w:hAnsi="仿宋" w:eastAsia="仿宋" w:cs="宋体"/>
          <w:sz w:val="24"/>
        </w:rPr>
        <w:t>应用。</w:t>
      </w:r>
    </w:p>
    <w:p>
      <w:pPr>
        <w:spacing w:line="360" w:lineRule="auto"/>
        <w:ind w:firstLine="480"/>
        <w:jc w:val="left"/>
        <w:rPr>
          <w:rFonts w:hint="eastAsia" w:ascii="仿宋" w:hAnsi="仿宋" w:eastAsia="仿宋" w:cs="宋体"/>
          <w:sz w:val="24"/>
        </w:rPr>
      </w:pPr>
      <w:r>
        <w:rPr>
          <w:rFonts w:hint="eastAsia" w:ascii="仿宋" w:hAnsi="仿宋" w:eastAsia="仿宋" w:cs="宋体"/>
          <w:sz w:val="24"/>
        </w:rPr>
        <w:t>教学要求：信息技术课程教学要全面落实立德树人的根本任务，遵循技术技能人才培养规律，依据课程标准规定的本学科核心素养与教学目标的要求，对接信息技术的最新发展与应用，结合职业岗位要求和专业能力发展需要，重点提升能够支撑学生终身发展、适应时代要求的信息素养。本课程引导学生通过多种形式的学习活动，在学习信息技术基础知识、基本技能的过程中，提升认知、合作与创新能力，发展本学科的核心素养，培养适应职业发展需要的信息能力。</w:t>
      </w:r>
    </w:p>
    <w:p>
      <w:pPr>
        <w:spacing w:line="360" w:lineRule="auto"/>
        <w:ind w:firstLine="480" w:firstLineChars="200"/>
        <w:rPr>
          <w:rFonts w:hint="eastAsia" w:ascii="仿宋_GB2312" w:hAnsi="仿宋" w:eastAsia="仿宋_GB2312"/>
          <w:bCs/>
          <w:color w:val="000000"/>
          <w:sz w:val="24"/>
        </w:rPr>
      </w:pPr>
    </w:p>
    <w:p>
      <w:pPr>
        <w:spacing w:line="360" w:lineRule="auto"/>
        <w:ind w:firstLine="480" w:firstLineChars="200"/>
        <w:rPr>
          <w:rFonts w:ascii="仿宋" w:hAnsi="仿宋" w:eastAsia="仿宋" w:cs="仿宋_GB2312"/>
          <w:sz w:val="24"/>
        </w:rPr>
      </w:pPr>
      <w:r>
        <w:rPr>
          <w:rFonts w:hint="eastAsia" w:ascii="仿宋" w:hAnsi="仿宋" w:eastAsia="仿宋"/>
          <w:bCs/>
          <w:sz w:val="24"/>
        </w:rPr>
        <w:t>（13）</w:t>
      </w:r>
      <w:r>
        <w:rPr>
          <w:rFonts w:hint="eastAsia" w:ascii="仿宋" w:hAnsi="仿宋" w:eastAsia="仿宋" w:cs="仿宋_GB2312"/>
          <w:sz w:val="24"/>
        </w:rPr>
        <w:t>劳动教育 (180112)：18学时，1学分，考查课。</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课程目标：通过劳动教育，使学生能够理解和形成马克思主义劳动观，牢固树立劳动最光荣、劳动最崇高、劳动最伟大、劳动最美丽的观念；体会劳动创造美好生活，体会劳动不分贵贱，热爱劳动，尊重普通劳动者，培养勤俭、奋斗、创新、奉献的劳动精神；为学生具备满足生存发展需要的基本劳动能力，形成良好劳动习惯奠定基础。</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课程内容：包括劳动精神、 劳模精神、工匠精神、创新精神、职业道德与劳动安全六个模块的内容。</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教学要求：倡导启发式教学，采取合作探究、讨论、案例教学等多种教学方法，充分调动学生参与教学过程，激发学生的学习热情。</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除独立开展劳动教育必修课外，在其他课程中要融入劳动教育，形成劳动教育课程体系：</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①公共基础课程要融入劳动教育。大学生就业指导、职业生涯规划教育、职业素养和创新创业等课程，要教育学生树立正确的劳动观、就业择业观和创业观，引导学生立足基层岗位，勤恳实干，与企业共同成长。大学语文、思想政治和其他公共基础课程要强化马克思主义劳动观、劳动安全、劳动法规教育。</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②专业课程要成为劳动教育的主阵地。专业课程在进行职业知识和职业技能教学的同时，要加强教学设计和组织，注重培养学生劳动意识、劳动习惯和吃苦耐劳、团结协作、严谨细致的工作态度。特别是各门实训实习课程都要严密组织、严格管理、严训实练、强化考核，把培养学生劳动习惯和劳动能力作为重要教学目标。要积极创造条件把企业管理模式和文化引入实训教学，让学生在真实的生产环境中加强职业体验。同时与职业技能大赛、创新创业大赛等赛事深度融合，积累职业经验，提升就业创业能力。</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③广泛开展日常生活劳动教育，深入开展专业生产劳动实践，积极开展服务性劳动实践，让学生动手实践、出力流汗，接受锻炼、增强诚实劳动意识，积累职业经验，提升就业创业能力，树立正确择业观，具有到艰苦地区和行业工作的奋斗精神。</w:t>
      </w:r>
    </w:p>
    <w:p>
      <w:pPr>
        <w:spacing w:line="360" w:lineRule="auto"/>
        <w:ind w:firstLine="480"/>
        <w:jc w:val="left"/>
        <w:rPr>
          <w:rFonts w:ascii="仿宋_GB2312" w:hAnsi="仿宋" w:eastAsia="仿宋_GB2312"/>
          <w:bCs/>
          <w:color w:val="000000"/>
          <w:sz w:val="24"/>
        </w:rPr>
      </w:pPr>
      <w:r>
        <w:rPr>
          <w:rFonts w:hint="eastAsia" w:ascii="仿宋" w:hAnsi="仿宋" w:eastAsia="仿宋"/>
          <w:bCs/>
          <w:color w:val="000000"/>
          <w:sz w:val="24"/>
        </w:rPr>
        <w:t>（14）</w:t>
      </w:r>
      <w:r>
        <w:rPr>
          <w:rFonts w:hint="eastAsia" w:ascii="仿宋_GB2312" w:hAnsi="仿宋" w:eastAsia="仿宋_GB2312"/>
          <w:bCs/>
          <w:color w:val="000000"/>
          <w:sz w:val="24"/>
        </w:rPr>
        <w:t>大学语文（180101）：72学时，4学分，考试课。</w:t>
      </w:r>
    </w:p>
    <w:p>
      <w:pPr>
        <w:spacing w:line="360" w:lineRule="auto"/>
        <w:ind w:firstLine="480" w:firstLineChars="200"/>
        <w:rPr>
          <w:rFonts w:hint="eastAsia" w:ascii="仿宋" w:hAnsi="仿宋" w:eastAsia="仿宋"/>
          <w:bCs/>
          <w:sz w:val="24"/>
        </w:rPr>
      </w:pPr>
      <w:r>
        <w:rPr>
          <w:rFonts w:hint="eastAsia" w:ascii="仿宋" w:hAnsi="仿宋" w:eastAsia="仿宋"/>
          <w:bCs/>
          <w:sz w:val="24"/>
          <w:lang w:val="en-US" w:eastAsia="zh-CN"/>
        </w:rPr>
        <w:t xml:space="preserve"> 课程目标：</w:t>
      </w:r>
      <w:r>
        <w:rPr>
          <w:rFonts w:hint="eastAsia" w:ascii="仿宋" w:hAnsi="仿宋" w:eastAsia="仿宋"/>
          <w:bCs/>
          <w:sz w:val="24"/>
        </w:rPr>
        <w:t>《大学语文》是集工具性、基础性、审美性、人文性于一体而尤注重审美性与人文性的高职高专各专业必修的一门公共基础课程。</w:t>
      </w:r>
      <w:r>
        <w:rPr>
          <w:rFonts w:hint="eastAsia" w:ascii="仿宋" w:hAnsi="仿宋" w:eastAsia="仿宋"/>
          <w:bCs/>
          <w:sz w:val="24"/>
          <w:lang w:val="en-US" w:eastAsia="zh-CN"/>
        </w:rPr>
        <w:t>本课程旨在通过</w:t>
      </w:r>
      <w:r>
        <w:rPr>
          <w:rFonts w:hint="eastAsia" w:ascii="仿宋" w:hAnsi="仿宋" w:eastAsia="仿宋"/>
          <w:bCs/>
          <w:sz w:val="24"/>
        </w:rPr>
        <w:t>学生在阅读理解文学作品的过程中得到丰富母语教育，提高表达能力，提升思维品质和审美悟性，初步具备走向工作岗位的基本素质。学好《大学语文》，一是可以提高学生的母语理解和表达能力；二是可以培养高尚的审美情操，提高审美文化素养；三是传承民族文化，凝聚民族精神，塑造民族风骨。</w:t>
      </w:r>
    </w:p>
    <w:p>
      <w:pPr>
        <w:spacing w:line="360" w:lineRule="auto"/>
        <w:ind w:firstLine="480" w:firstLineChars="200"/>
        <w:rPr>
          <w:rFonts w:hint="eastAsia" w:ascii="仿宋" w:hAnsi="仿宋" w:eastAsia="仿宋"/>
          <w:bCs/>
          <w:sz w:val="24"/>
        </w:rPr>
      </w:pPr>
      <w:r>
        <w:rPr>
          <w:rFonts w:hint="eastAsia" w:ascii="仿宋" w:hAnsi="仿宋" w:eastAsia="仿宋"/>
          <w:bCs/>
          <w:sz w:val="24"/>
          <w:lang w:val="en-US" w:eastAsia="zh-CN"/>
        </w:rPr>
        <w:t>课程内容：</w:t>
      </w:r>
      <w:r>
        <w:rPr>
          <w:rFonts w:hint="eastAsia" w:ascii="仿宋" w:hAnsi="仿宋" w:eastAsia="仿宋"/>
          <w:bCs/>
          <w:sz w:val="24"/>
          <w:lang w:eastAsia="zh-CN"/>
        </w:rPr>
        <w:t>《</w:t>
      </w:r>
      <w:r>
        <w:rPr>
          <w:rFonts w:hint="eastAsia" w:ascii="仿宋" w:hAnsi="仿宋" w:eastAsia="仿宋"/>
          <w:bCs/>
          <w:sz w:val="24"/>
          <w:lang w:val="en-US" w:eastAsia="zh-CN"/>
        </w:rPr>
        <w:t>大学语文</w:t>
      </w:r>
      <w:r>
        <w:rPr>
          <w:rFonts w:hint="eastAsia" w:ascii="仿宋" w:hAnsi="仿宋" w:eastAsia="仿宋"/>
          <w:bCs/>
          <w:sz w:val="24"/>
          <w:lang w:eastAsia="zh-CN"/>
        </w:rPr>
        <w:t>》</w:t>
      </w:r>
      <w:r>
        <w:rPr>
          <w:rFonts w:hint="eastAsia" w:ascii="仿宋" w:hAnsi="仿宋" w:eastAsia="仿宋"/>
          <w:bCs/>
          <w:sz w:val="24"/>
          <w:lang w:val="en-US" w:eastAsia="zh-CN"/>
        </w:rPr>
        <w:t>有</w:t>
      </w:r>
      <w:r>
        <w:rPr>
          <w:rFonts w:hint="eastAsia" w:ascii="仿宋" w:hAnsi="仿宋" w:eastAsia="仿宋"/>
          <w:bCs/>
          <w:sz w:val="24"/>
        </w:rPr>
        <w:t>三个教学内容：文学欣赏、文化</w:t>
      </w:r>
      <w:r>
        <w:rPr>
          <w:rFonts w:hint="eastAsia" w:ascii="仿宋" w:hAnsi="仿宋" w:eastAsia="仿宋"/>
          <w:bCs/>
          <w:sz w:val="24"/>
          <w:lang w:val="en-US" w:eastAsia="zh-CN"/>
        </w:rPr>
        <w:t>传承</w:t>
      </w:r>
      <w:r>
        <w:rPr>
          <w:rFonts w:hint="eastAsia" w:ascii="仿宋" w:hAnsi="仿宋" w:eastAsia="仿宋"/>
          <w:bCs/>
          <w:sz w:val="24"/>
        </w:rPr>
        <w:t>和实用写作。</w:t>
      </w:r>
    </w:p>
    <w:p>
      <w:pPr>
        <w:spacing w:line="360" w:lineRule="auto"/>
        <w:ind w:firstLine="480" w:firstLineChars="200"/>
        <w:rPr>
          <w:rFonts w:hint="eastAsia" w:ascii="仿宋" w:hAnsi="仿宋" w:eastAsia="仿宋"/>
          <w:bCs/>
          <w:sz w:val="24"/>
          <w:lang w:val="en-US" w:eastAsia="zh-CN"/>
        </w:rPr>
      </w:pPr>
      <w:r>
        <w:rPr>
          <w:rFonts w:hint="eastAsia" w:ascii="仿宋" w:hAnsi="仿宋" w:eastAsia="仿宋"/>
          <w:bCs/>
          <w:sz w:val="24"/>
          <w:lang w:val="en-US" w:eastAsia="zh-CN"/>
        </w:rPr>
        <w:t>1.“文学欣赏”包括中国古代文学、中国现当代文学，按照时间和文学类型设置专题，每个专题有明确的学习目标和学习任务。</w:t>
      </w:r>
    </w:p>
    <w:p>
      <w:pPr>
        <w:spacing w:line="360" w:lineRule="auto"/>
        <w:ind w:firstLine="480" w:firstLineChars="200"/>
        <w:rPr>
          <w:rFonts w:hint="eastAsia" w:ascii="仿宋" w:hAnsi="仿宋" w:eastAsia="仿宋"/>
          <w:bCs/>
          <w:sz w:val="24"/>
          <w:lang w:val="en-US" w:eastAsia="zh-CN"/>
        </w:rPr>
      </w:pPr>
      <w:r>
        <w:rPr>
          <w:rFonts w:hint="eastAsia" w:ascii="仿宋" w:hAnsi="仿宋" w:eastAsia="仿宋"/>
          <w:bCs/>
          <w:sz w:val="24"/>
          <w:lang w:val="en-US" w:eastAsia="zh-CN"/>
        </w:rPr>
        <w:t>2.</w:t>
      </w:r>
      <w:r>
        <w:rPr>
          <w:rFonts w:hint="eastAsia" w:ascii="仿宋" w:hAnsi="仿宋" w:eastAsia="仿宋"/>
          <w:bCs/>
          <w:sz w:val="24"/>
        </w:rPr>
        <w:t>“文化</w:t>
      </w:r>
      <w:r>
        <w:rPr>
          <w:rFonts w:hint="eastAsia" w:ascii="仿宋" w:hAnsi="仿宋" w:eastAsia="仿宋"/>
          <w:bCs/>
          <w:sz w:val="24"/>
          <w:lang w:eastAsia="zh-CN"/>
        </w:rPr>
        <w:t>传承</w:t>
      </w:r>
      <w:r>
        <w:rPr>
          <w:rFonts w:hint="eastAsia" w:ascii="仿宋" w:hAnsi="仿宋" w:eastAsia="仿宋"/>
          <w:bCs/>
          <w:sz w:val="24"/>
        </w:rPr>
        <w:t>”，凸现大学语文课程的人文意蕴与精神引领价值</w:t>
      </w:r>
      <w:r>
        <w:rPr>
          <w:rFonts w:hint="eastAsia" w:ascii="仿宋" w:hAnsi="仿宋" w:eastAsia="仿宋"/>
          <w:bCs/>
          <w:sz w:val="24"/>
          <w:lang w:eastAsia="zh-CN"/>
        </w:rPr>
        <w:t>。</w:t>
      </w:r>
      <w:r>
        <w:rPr>
          <w:rFonts w:hint="eastAsia" w:ascii="仿宋" w:hAnsi="仿宋" w:eastAsia="仿宋"/>
          <w:bCs/>
          <w:sz w:val="24"/>
          <w:lang w:val="en-US" w:eastAsia="zh-CN"/>
        </w:rPr>
        <w:t>与我校“书香校园”相结合，语文团队教师每学期为高职学生编制《学生经典诗词诵读手册》，定期检查学生</w:t>
      </w:r>
      <w:r>
        <w:rPr>
          <w:rFonts w:hint="eastAsia" w:ascii="仿宋" w:hAnsi="仿宋" w:eastAsia="仿宋"/>
          <w:bCs/>
          <w:sz w:val="24"/>
        </w:rPr>
        <w:t>背诵、默写</w:t>
      </w:r>
      <w:r>
        <w:rPr>
          <w:rFonts w:hint="eastAsia" w:ascii="仿宋" w:hAnsi="仿宋" w:eastAsia="仿宋"/>
          <w:bCs/>
          <w:sz w:val="24"/>
          <w:lang w:val="en-US" w:eastAsia="zh-CN"/>
        </w:rPr>
        <w:t>情况。这部分内容放在课余时间进行，由语文教师和班主任共同完成。</w:t>
      </w:r>
    </w:p>
    <w:p>
      <w:pPr>
        <w:spacing w:line="360" w:lineRule="auto"/>
        <w:ind w:firstLine="480" w:firstLineChars="200"/>
        <w:rPr>
          <w:rFonts w:hint="eastAsia" w:ascii="仿宋" w:hAnsi="仿宋" w:eastAsia="仿宋"/>
          <w:bCs/>
          <w:sz w:val="24"/>
          <w:lang w:eastAsia="zh-CN"/>
        </w:rPr>
      </w:pPr>
      <w:r>
        <w:rPr>
          <w:rFonts w:hint="eastAsia" w:ascii="仿宋" w:hAnsi="仿宋" w:eastAsia="仿宋"/>
          <w:bCs/>
          <w:sz w:val="24"/>
          <w:lang w:val="en-US" w:eastAsia="zh-CN"/>
        </w:rPr>
        <w:t>3.</w:t>
      </w:r>
      <w:r>
        <w:rPr>
          <w:rFonts w:hint="eastAsia" w:ascii="仿宋" w:hAnsi="仿宋" w:eastAsia="仿宋"/>
          <w:bCs/>
          <w:sz w:val="24"/>
        </w:rPr>
        <w:t>“实用写作”</w:t>
      </w:r>
      <w:r>
        <w:rPr>
          <w:rFonts w:hint="eastAsia" w:ascii="仿宋" w:hAnsi="仿宋" w:eastAsia="仿宋"/>
          <w:bCs/>
          <w:sz w:val="24"/>
          <w:lang w:val="en-US" w:eastAsia="zh-CN"/>
        </w:rPr>
        <w:t>包括应用文写作和小作文，旨在</w:t>
      </w:r>
      <w:r>
        <w:rPr>
          <w:rFonts w:hint="eastAsia" w:ascii="仿宋" w:hAnsi="仿宋" w:eastAsia="仿宋"/>
          <w:bCs/>
          <w:sz w:val="24"/>
        </w:rPr>
        <w:t>训练了大学生的实用写作能力</w:t>
      </w:r>
      <w:r>
        <w:rPr>
          <w:rFonts w:hint="eastAsia" w:ascii="仿宋" w:hAnsi="仿宋" w:eastAsia="仿宋"/>
          <w:bCs/>
          <w:sz w:val="24"/>
          <w:lang w:eastAsia="zh-CN"/>
        </w:rPr>
        <w:t>。</w:t>
      </w:r>
    </w:p>
    <w:p>
      <w:pPr>
        <w:spacing w:line="360" w:lineRule="auto"/>
        <w:ind w:firstLine="480" w:firstLineChars="200"/>
        <w:rPr>
          <w:rFonts w:hint="eastAsia" w:ascii="仿宋" w:hAnsi="仿宋" w:eastAsia="仿宋"/>
          <w:bCs/>
          <w:sz w:val="24"/>
          <w:lang w:val="en-US" w:eastAsia="zh-CN"/>
        </w:rPr>
      </w:pPr>
      <w:r>
        <w:rPr>
          <w:rFonts w:hint="eastAsia" w:ascii="仿宋" w:hAnsi="仿宋" w:eastAsia="仿宋"/>
          <w:bCs/>
          <w:sz w:val="24"/>
          <w:lang w:val="en-US" w:eastAsia="zh-CN"/>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spacing w:line="360" w:lineRule="auto"/>
        <w:ind w:firstLine="480"/>
        <w:jc w:val="left"/>
        <w:rPr>
          <w:rFonts w:hint="eastAsia" w:ascii="仿宋" w:hAnsi="仿宋" w:eastAsia="仿宋" w:cs="宋体"/>
          <w:sz w:val="24"/>
          <w:lang w:val="en-US" w:eastAsia="zh-CN"/>
        </w:rPr>
      </w:pPr>
      <w:r>
        <w:rPr>
          <w:rFonts w:hint="eastAsia" w:ascii="仿宋" w:hAnsi="仿宋" w:eastAsia="仿宋" w:cs="宋体"/>
          <w:sz w:val="24"/>
          <w:lang w:val="en-US" w:eastAsia="zh-CN"/>
        </w:rPr>
        <w:t>(15)表达与沟通(180124)，144学时，8学分，考查课</w:t>
      </w:r>
    </w:p>
    <w:p>
      <w:pPr>
        <w:widowControl/>
        <w:spacing w:line="360" w:lineRule="auto"/>
        <w:ind w:firstLine="643"/>
        <w:jc w:val="left"/>
        <w:rPr>
          <w:rFonts w:hint="eastAsia" w:ascii="仿宋" w:hAnsi="仿宋" w:eastAsia="仿宋" w:cs="宋体"/>
          <w:sz w:val="24"/>
          <w:lang w:val="en-US" w:eastAsia="zh-CN"/>
        </w:rPr>
      </w:pPr>
      <w:r>
        <w:rPr>
          <w:rFonts w:hint="eastAsia" w:ascii="仿宋" w:hAnsi="仿宋" w:eastAsia="仿宋" w:cs="宋体"/>
          <w:sz w:val="24"/>
          <w:lang w:val="en-US" w:eastAsia="zh-CN"/>
        </w:rPr>
        <w:t xml:space="preserve"> 课程目标：沟通与表达课程是当代大学生不可或缺的一门课程。通过这门课程的学习，学生可以掌握有效的沟通技巧和表达能力，更好地适应社会发展的需要。同时，这门课程还能够培养学生的自信心和人际关系处理能力，促进学生的个人成长和发展。因此，建议高校将沟通与表达课程纳入通识教育体系，为学生未来的职业生涯和个人发展打下坚实的基础。</w:t>
      </w:r>
    </w:p>
    <w:p>
      <w:pPr>
        <w:widowControl/>
        <w:spacing w:line="360" w:lineRule="auto"/>
        <w:ind w:firstLine="643"/>
        <w:jc w:val="left"/>
        <w:rPr>
          <w:rFonts w:hint="eastAsia" w:ascii="仿宋" w:hAnsi="仿宋" w:eastAsia="仿宋" w:cs="宋体"/>
          <w:sz w:val="24"/>
          <w:lang w:val="en-US" w:eastAsia="zh-CN"/>
        </w:rPr>
      </w:pPr>
      <w:r>
        <w:rPr>
          <w:rFonts w:hint="eastAsia" w:ascii="仿宋" w:hAnsi="仿宋" w:eastAsia="仿宋" w:cs="宋体"/>
          <w:sz w:val="24"/>
          <w:lang w:val="en-US" w:eastAsia="zh-CN"/>
        </w:rPr>
        <w:t>课程内容：沟通与表达课程的内容涵盖了多个方面，旨在全面提高学生的沟通技巧和表达能力。主要包括以下几个方面：</w:t>
      </w:r>
    </w:p>
    <w:p>
      <w:pPr>
        <w:widowControl/>
        <w:spacing w:line="360" w:lineRule="auto"/>
        <w:jc w:val="left"/>
        <w:rPr>
          <w:rFonts w:hint="eastAsia" w:ascii="仿宋" w:hAnsi="仿宋" w:eastAsia="仿宋" w:cs="宋体"/>
          <w:sz w:val="24"/>
          <w:lang w:val="en-US" w:eastAsia="zh-CN"/>
        </w:rPr>
      </w:pPr>
      <w:r>
        <w:rPr>
          <w:rFonts w:hint="eastAsia" w:ascii="仿宋" w:hAnsi="仿宋" w:eastAsia="仿宋" w:cs="宋体"/>
          <w:sz w:val="24"/>
          <w:lang w:val="en-US" w:eastAsia="zh-CN"/>
        </w:rPr>
        <w:drawing>
          <wp:inline distT="0" distB="0" distL="114300" distR="114300">
            <wp:extent cx="5949315" cy="5335270"/>
            <wp:effectExtent l="0" t="0" r="13335" b="17780"/>
            <wp:docPr id="1" name="图片 1" descr="0258a21cb9910271cd837d4951165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258a21cb9910271cd837d49511650a"/>
                    <pic:cNvPicPr>
                      <a:picLocks noChangeAspect="1"/>
                    </pic:cNvPicPr>
                  </pic:nvPicPr>
                  <pic:blipFill>
                    <a:blip r:embed="rId6"/>
                    <a:stretch>
                      <a:fillRect/>
                    </a:stretch>
                  </pic:blipFill>
                  <pic:spPr>
                    <a:xfrm>
                      <a:off x="0" y="0"/>
                      <a:ext cx="5949315" cy="5335270"/>
                    </a:xfrm>
                    <a:prstGeom prst="rect">
                      <a:avLst/>
                    </a:prstGeom>
                  </pic:spPr>
                </pic:pic>
              </a:graphicData>
            </a:graphic>
          </wp:inline>
        </w:drawing>
      </w:r>
    </w:p>
    <w:p>
      <w:pPr>
        <w:widowControl/>
        <w:spacing w:line="360" w:lineRule="auto"/>
        <w:ind w:firstLine="643"/>
        <w:jc w:val="left"/>
        <w:rPr>
          <w:rFonts w:hint="eastAsia" w:ascii="仿宋" w:hAnsi="仿宋" w:eastAsia="仿宋" w:cs="宋体"/>
          <w:sz w:val="24"/>
          <w:lang w:val="en-US" w:eastAsia="zh-CN"/>
        </w:rPr>
      </w:pPr>
      <w:r>
        <w:rPr>
          <w:rFonts w:hint="eastAsia" w:ascii="仿宋" w:hAnsi="仿宋" w:eastAsia="仿宋" w:cs="宋体"/>
          <w:sz w:val="24"/>
          <w:lang w:val="en-US" w:eastAsia="zh-CN"/>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widowControl/>
        <w:spacing w:line="360" w:lineRule="auto"/>
        <w:ind w:firstLine="643"/>
        <w:jc w:val="left"/>
        <w:rPr>
          <w:rFonts w:ascii="仿宋" w:hAnsi="仿宋" w:eastAsia="仿宋"/>
          <w:b/>
          <w:color w:val="000000"/>
          <w:sz w:val="24"/>
        </w:rPr>
      </w:pPr>
      <w:r>
        <w:rPr>
          <w:rFonts w:hint="eastAsia" w:ascii="仿宋" w:hAnsi="仿宋" w:eastAsia="仿宋"/>
          <w:b/>
          <w:color w:val="000000"/>
          <w:sz w:val="24"/>
        </w:rPr>
        <w:t>2.公共选修课程（</w:t>
      </w:r>
      <w:r>
        <w:rPr>
          <w:rFonts w:hint="eastAsia" w:ascii="仿宋" w:hAnsi="仿宋" w:eastAsia="仿宋"/>
          <w:b/>
          <w:color w:val="000000"/>
          <w:sz w:val="24"/>
          <w:lang w:val="en-US" w:eastAsia="zh-CN"/>
        </w:rPr>
        <w:t>8</w:t>
      </w:r>
      <w:r>
        <w:rPr>
          <w:rFonts w:hint="eastAsia" w:ascii="仿宋" w:hAnsi="仿宋" w:eastAsia="仿宋"/>
          <w:b/>
          <w:color w:val="000000"/>
          <w:sz w:val="24"/>
        </w:rPr>
        <w:t>学分）</w:t>
      </w:r>
    </w:p>
    <w:p>
      <w:pPr>
        <w:widowControl/>
        <w:spacing w:line="360" w:lineRule="auto"/>
        <w:ind w:firstLine="643"/>
        <w:jc w:val="left"/>
        <w:rPr>
          <w:rFonts w:ascii="仿宋" w:hAnsi="仿宋" w:eastAsia="仿宋"/>
          <w:color w:val="000000"/>
          <w:sz w:val="24"/>
        </w:rPr>
      </w:pPr>
      <w:r>
        <w:rPr>
          <w:rFonts w:hint="eastAsia" w:ascii="仿宋" w:hAnsi="仿宋" w:eastAsia="仿宋"/>
          <w:bCs/>
          <w:color w:val="000000"/>
          <w:sz w:val="24"/>
        </w:rPr>
        <w:t xml:space="preserve"> （1）</w:t>
      </w:r>
      <w:r>
        <w:rPr>
          <w:rFonts w:hint="eastAsia" w:ascii="仿宋" w:hAnsi="仿宋" w:eastAsia="仿宋"/>
          <w:color w:val="000000"/>
          <w:sz w:val="24"/>
        </w:rPr>
        <w:t>大学生职业生涯规划（200113）：18学时，</w:t>
      </w:r>
      <w:r>
        <w:rPr>
          <w:rFonts w:hint="eastAsia" w:ascii="仿宋" w:hAnsi="仿宋" w:eastAsia="仿宋"/>
          <w:color w:val="000000"/>
          <w:sz w:val="24"/>
          <w:lang w:val="en-US" w:eastAsia="zh-CN"/>
        </w:rPr>
        <w:t>1</w:t>
      </w:r>
      <w:r>
        <w:rPr>
          <w:rFonts w:hint="eastAsia" w:ascii="仿宋" w:hAnsi="仿宋" w:eastAsia="仿宋"/>
          <w:color w:val="000000"/>
          <w:sz w:val="24"/>
        </w:rPr>
        <w:t>学分，考查课。</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课程内容：该课程主要内容包括认识职业生涯规划和认知生涯规划的意义;自我探索；了解自己职业兴趣、职业性格、职业能力、职业价值观；了解外部世界，主要了解社会环境、家庭环境、学校环境和职业环境;决策，制定适合自己的职业规划；再评估，在实践中探索自我，不断调整生涯规划的路线，阶段目标以及方法和措施，保证职业生涯规划的行之有效。</w:t>
      </w:r>
    </w:p>
    <w:p>
      <w:pPr>
        <w:widowControl/>
        <w:spacing w:line="360" w:lineRule="auto"/>
        <w:ind w:firstLine="480" w:firstLineChars="200"/>
        <w:jc w:val="left"/>
        <w:rPr>
          <w:rFonts w:ascii="仿宋" w:hAnsi="仿宋" w:eastAsia="仿宋"/>
          <w:bCs/>
          <w:color w:val="000000"/>
          <w:sz w:val="24"/>
        </w:rPr>
      </w:pPr>
      <w:r>
        <w:rPr>
          <w:rFonts w:hint="eastAsia" w:ascii="仿宋" w:hAnsi="仿宋" w:eastAsia="仿宋"/>
          <w:color w:val="000000"/>
          <w:sz w:val="24"/>
        </w:rPr>
        <w:t>教学要求：以案例教学法、课堂讨论法、讲授法，谈话法、学生小品表演法、生涯规划技能大赛等各种形式相结合的教学方式进行教学，注重学生职业生涯规划书的设计，理论与实践相结合，计划与发展相结合，注重学生良好表达能力、人际交往能力及决策能力等综合能力的培养。</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（2）就业指导与职业发展（200114）：18学时，</w:t>
      </w:r>
      <w:r>
        <w:rPr>
          <w:rFonts w:hint="eastAsia" w:ascii="仿宋" w:hAnsi="仿宋" w:eastAsia="仿宋"/>
          <w:color w:val="000000"/>
          <w:sz w:val="24"/>
          <w:lang w:val="en-US" w:eastAsia="zh-CN"/>
        </w:rPr>
        <w:t>1</w:t>
      </w:r>
      <w:r>
        <w:rPr>
          <w:rFonts w:hint="eastAsia" w:ascii="仿宋" w:hAnsi="仿宋" w:eastAsia="仿宋"/>
          <w:color w:val="000000"/>
          <w:sz w:val="24"/>
        </w:rPr>
        <w:t>学分，考查课。</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树立诚信意识、法律意识，学法，懂法，守法，用法，为顺利进入工作岗位做准备。</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课程内容：该课程主要内容包括：大学生就业形势分析；就业的方针与政策；大学生求职择业的心理准备；大学生应具备的法律知识；求职材料的准备；面试的礼仪与技巧；求职陷阱防范及应对措施，大学生适应新环境，建立良好的人际关系等内容。</w:t>
      </w:r>
    </w:p>
    <w:p>
      <w:pPr>
        <w:widowControl/>
        <w:spacing w:line="360" w:lineRule="auto"/>
        <w:ind w:firstLine="480" w:firstLineChars="200"/>
        <w:jc w:val="left"/>
        <w:rPr>
          <w:rFonts w:ascii="仿宋" w:hAnsi="仿宋" w:eastAsia="仿宋"/>
          <w:bCs/>
          <w:color w:val="000000"/>
          <w:sz w:val="24"/>
        </w:rPr>
      </w:pPr>
      <w:r>
        <w:rPr>
          <w:rFonts w:hint="eastAsia" w:ascii="仿宋" w:hAnsi="仿宋" w:eastAsia="仿宋"/>
          <w:color w:val="000000"/>
          <w:sz w:val="24"/>
        </w:rPr>
        <w:t>教学要求：本课程以案例教学法、课堂讨论、讲授法、谈话法、学生情景模拟法等相结合的教学方式进行教学,建立课堂教学为主，个性化就业创业指导为辅，理论和实践课程交替进行的教学模式。注重学生良好表达能力、人际交往及决策能力等综合能力的培养。</w:t>
      </w:r>
    </w:p>
    <w:p>
      <w:pPr>
        <w:spacing w:line="360" w:lineRule="auto"/>
        <w:ind w:firstLine="480" w:firstLineChars="200"/>
        <w:rPr>
          <w:rFonts w:hint="eastAsia" w:ascii="仿宋" w:hAnsi="仿宋" w:eastAsia="仿宋"/>
          <w:color w:val="auto"/>
          <w:sz w:val="24"/>
        </w:rPr>
      </w:pPr>
      <w:r>
        <w:rPr>
          <w:rFonts w:hint="eastAsia" w:ascii="仿宋" w:hAnsi="仿宋" w:eastAsia="仿宋"/>
          <w:color w:val="000000"/>
          <w:sz w:val="24"/>
        </w:rPr>
        <w:t>（3）</w:t>
      </w:r>
      <w:r>
        <w:rPr>
          <w:rFonts w:hint="eastAsia" w:ascii="仿宋" w:hAnsi="仿宋" w:eastAsia="仿宋" w:cs="宋体"/>
          <w:sz w:val="24"/>
        </w:rPr>
        <w:t>创新创业教育</w:t>
      </w:r>
      <w:r>
        <w:rPr>
          <w:rFonts w:hint="eastAsia" w:ascii="仿宋" w:hAnsi="仿宋" w:eastAsia="仿宋"/>
          <w:color w:val="auto"/>
          <w:sz w:val="24"/>
        </w:rPr>
        <w:t>(</w:t>
      </w:r>
      <w:r>
        <w:rPr>
          <w:rFonts w:ascii="仿宋" w:hAnsi="仿宋" w:eastAsia="仿宋"/>
          <w:color w:val="auto"/>
          <w:sz w:val="24"/>
        </w:rPr>
        <w:t>21</w:t>
      </w:r>
      <w:r>
        <w:rPr>
          <w:rFonts w:hint="eastAsia" w:ascii="仿宋" w:hAnsi="仿宋" w:eastAsia="仿宋"/>
          <w:color w:val="auto"/>
          <w:sz w:val="24"/>
          <w:lang w:val="en-US" w:eastAsia="zh-CN"/>
        </w:rPr>
        <w:t>1</w:t>
      </w:r>
      <w:r>
        <w:rPr>
          <w:rFonts w:ascii="仿宋" w:hAnsi="仿宋" w:eastAsia="仿宋"/>
          <w:color w:val="auto"/>
          <w:sz w:val="24"/>
        </w:rPr>
        <w:t>004</w:t>
      </w:r>
      <w:r>
        <w:rPr>
          <w:rFonts w:hint="eastAsia" w:ascii="仿宋" w:hAnsi="仿宋" w:eastAsia="仿宋"/>
          <w:color w:val="auto"/>
          <w:sz w:val="24"/>
        </w:rPr>
        <w:t>)：18学时，1学分，考查课。</w:t>
      </w:r>
    </w:p>
    <w:p>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 xml:space="preserve">课程目标：创新创业教育是以培养具有创业基本素质和开创型个性的人才为 目标，不仅仅是以培育在校学生的创业意识、创新精神、创新创业能力为主的教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育，而是要面向全社会，针对那些打算创业、已经创业、成功创业的创业群体，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分阶段分层次的进行创新思维培养和创业能力锻炼的教育。创新创业教育本质上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是一种实用教育。 </w:t>
      </w:r>
    </w:p>
    <w:p>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 xml:space="preserve">课程内容：通过在校内组织开展创新创业项目设计、创新创业计划大赛以及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创新创业社团活动，通过在校外组织开展创业者访谈、创新创业项目考察、企业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创办等活动，将课堂知识与创新创业实践紧密结合起来，培养学生在实践中运用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所学知识发现问题和解决实际问题的创新创业能力。 </w:t>
      </w:r>
    </w:p>
    <w:p>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 xml:space="preserve">教学要求：创新创业基础是一门理论性、政策性、科学性和实践性很强的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课程。应遵循教育教学规律，坚持理论讲授与案例分析相结合、小组讨论与角色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体验相结合、经验传授与创业实践相结合，把知识传授和实践体验有机统一，调 </w:t>
      </w:r>
    </w:p>
    <w:p>
      <w:pPr>
        <w:spacing w:line="360" w:lineRule="auto"/>
        <w:rPr>
          <w:rFonts w:hint="eastAsia" w:ascii="仿宋" w:hAnsi="仿宋" w:eastAsia="仿宋" w:cs="宋体"/>
          <w:sz w:val="24"/>
        </w:rPr>
      </w:pPr>
      <w:r>
        <w:rPr>
          <w:rFonts w:hint="eastAsia" w:ascii="仿宋" w:hAnsi="仿宋" w:eastAsia="仿宋" w:cs="仿宋"/>
          <w:bCs/>
          <w:color w:val="auto"/>
          <w:sz w:val="24"/>
        </w:rPr>
        <w:t>动学生学习积极性、主动性和创造性，不断提高教学质量和水平。</w:t>
      </w:r>
    </w:p>
    <w:p>
      <w:pPr>
        <w:widowControl/>
        <w:spacing w:line="360" w:lineRule="auto"/>
        <w:ind w:firstLine="480" w:firstLineChars="200"/>
        <w:jc w:val="left"/>
        <w:rPr>
          <w:rFonts w:ascii="仿宋" w:hAnsi="仿宋" w:eastAsia="仿宋" w:cs="仿宋_GB2312"/>
          <w:sz w:val="24"/>
        </w:rPr>
      </w:pPr>
      <w:r>
        <w:rPr>
          <w:rFonts w:hint="eastAsia" w:ascii="仿宋" w:hAnsi="仿宋" w:eastAsia="仿宋"/>
          <w:color w:val="000000"/>
          <w:sz w:val="24"/>
        </w:rPr>
        <w:t>（</w:t>
      </w:r>
      <w:r>
        <w:rPr>
          <w:rFonts w:hint="eastAsia" w:ascii="仿宋" w:hAnsi="仿宋" w:eastAsia="仿宋"/>
          <w:color w:val="000000"/>
          <w:sz w:val="24"/>
          <w:lang w:val="en-US" w:eastAsia="zh-CN"/>
        </w:rPr>
        <w:t>4</w:t>
      </w:r>
      <w:r>
        <w:rPr>
          <w:rFonts w:hint="eastAsia" w:ascii="仿宋" w:hAnsi="仿宋" w:eastAsia="仿宋"/>
          <w:color w:val="000000"/>
          <w:sz w:val="24"/>
        </w:rPr>
        <w:t>）</w:t>
      </w:r>
      <w:r>
        <w:rPr>
          <w:rFonts w:hint="eastAsia" w:ascii="仿宋" w:hAnsi="仿宋" w:eastAsia="仿宋" w:cs="宋体"/>
          <w:sz w:val="24"/>
        </w:rPr>
        <w:t>中华优秀传统文化（</w:t>
      </w:r>
      <w:r>
        <w:rPr>
          <w:rFonts w:hint="eastAsia" w:ascii="仿宋" w:hAnsi="仿宋" w:eastAsia="仿宋" w:cs="仿宋_GB2312"/>
          <w:sz w:val="24"/>
        </w:rPr>
        <w:t>180103</w:t>
      </w:r>
      <w:r>
        <w:rPr>
          <w:rFonts w:hint="eastAsia" w:ascii="仿宋" w:hAnsi="仿宋" w:eastAsia="仿宋" w:cs="宋体"/>
          <w:sz w:val="24"/>
        </w:rPr>
        <w:t>）：</w:t>
      </w:r>
      <w:r>
        <w:rPr>
          <w:rFonts w:hint="eastAsia" w:ascii="仿宋" w:hAnsi="仿宋" w:eastAsia="仿宋" w:cs="仿宋_GB2312"/>
          <w:sz w:val="24"/>
          <w:lang w:val="en-US" w:eastAsia="zh-CN"/>
        </w:rPr>
        <w:t>18</w:t>
      </w:r>
      <w:r>
        <w:rPr>
          <w:rFonts w:hint="eastAsia" w:ascii="仿宋" w:hAnsi="仿宋" w:eastAsia="仿宋" w:cs="宋体"/>
          <w:sz w:val="24"/>
        </w:rPr>
        <w:t>学时，</w:t>
      </w:r>
      <w:r>
        <w:rPr>
          <w:rFonts w:hint="eastAsia" w:ascii="仿宋" w:hAnsi="仿宋" w:eastAsia="仿宋" w:cs="仿宋_GB2312"/>
          <w:sz w:val="24"/>
          <w:lang w:val="en-US" w:eastAsia="zh-CN"/>
        </w:rPr>
        <w:t>1</w:t>
      </w:r>
      <w:r>
        <w:rPr>
          <w:rFonts w:hint="eastAsia" w:ascii="仿宋" w:hAnsi="仿宋" w:eastAsia="仿宋" w:cs="宋体"/>
          <w:sz w:val="24"/>
        </w:rPr>
        <w:t>学分，考查课。</w:t>
      </w:r>
    </w:p>
    <w:p>
      <w:pPr>
        <w:spacing w:line="360" w:lineRule="auto"/>
        <w:ind w:firstLine="480"/>
        <w:jc w:val="left"/>
        <w:rPr>
          <w:rFonts w:ascii="仿宋" w:hAnsi="仿宋" w:eastAsia="仿宋" w:cs="仿宋_GB2312"/>
          <w:sz w:val="24"/>
        </w:rPr>
      </w:pPr>
      <w:r>
        <w:rPr>
          <w:rFonts w:hint="eastAsia" w:ascii="仿宋" w:hAnsi="仿宋" w:eastAsia="仿宋" w:cs="宋体"/>
          <w:sz w:val="24"/>
        </w:rPr>
        <w:t>课程目标：学习中华民族在五千多年的社会实践中形成的思想理念、传统美德和人文精神，感受中华民族特有的思维方式和精神标识。了解中华优秀传统文化在历史上为推动民族进步和社会发展发挥过重要作用以及永不过时的时代价值。在学习过程中，学会科学辨析传统文化中的精华与糟粕，实现优秀传统文化的创造性转化和创新性发展，进而为个人的终身发展和社会主义现代化建设提供精神滋养和智力支撑。</w:t>
      </w:r>
    </w:p>
    <w:p>
      <w:pPr>
        <w:spacing w:line="360" w:lineRule="auto"/>
        <w:ind w:firstLine="480"/>
        <w:jc w:val="left"/>
        <w:rPr>
          <w:rFonts w:ascii="仿宋" w:hAnsi="仿宋" w:eastAsia="仿宋" w:cs="仿宋_GB2312"/>
          <w:sz w:val="24"/>
        </w:rPr>
      </w:pPr>
      <w:r>
        <w:rPr>
          <w:rFonts w:hint="eastAsia" w:ascii="仿宋" w:hAnsi="仿宋" w:eastAsia="仿宋" w:cs="宋体"/>
          <w:sz w:val="24"/>
        </w:rPr>
        <w:t>课程内容：使用国家统编教材，从音乐文化、思想文化、习俗文化等方面，重点开发培养学生古文阅读能力训练、实用写作能力、文学作品欣赏能力、信息搜集能力、团队协助能力等能力的内容。帮助学生全面掌握中华优秀传统文化的基本理论。</w:t>
      </w:r>
    </w:p>
    <w:p>
      <w:pPr>
        <w:spacing w:line="360" w:lineRule="auto"/>
        <w:ind w:firstLine="480" w:firstLineChars="200"/>
        <w:rPr>
          <w:rFonts w:hint="eastAsia" w:ascii="仿宋" w:hAnsi="仿宋" w:eastAsia="仿宋" w:cs="宋体"/>
          <w:sz w:val="24"/>
        </w:rPr>
      </w:pPr>
      <w:r>
        <w:rPr>
          <w:rFonts w:hint="eastAsia" w:ascii="仿宋" w:hAnsi="仿宋" w:eastAsia="仿宋" w:cs="宋体"/>
          <w:sz w:val="24"/>
        </w:rPr>
        <w:t>教学要求：中华优秀传统文化是坚持和发展中国特色社会主义的文化之根与精神之源，要充分发挥优秀传统文化的启迪作用和引导作用，通过理论与实践相结合的方式，帮助学生了解中华优秀传统文化的内容和价值，明了传统文化的基本特征，培养学生的职业道德和职业精神，使学生在较深刻地了解中华优秀传统文化的基础上，树立文化自信，增强民族自尊、民族自觉。</w:t>
      </w:r>
    </w:p>
    <w:p>
      <w:pPr>
        <w:spacing w:line="360" w:lineRule="auto"/>
        <w:ind w:firstLine="480" w:firstLineChars="200"/>
        <w:rPr>
          <w:rFonts w:hint="eastAsia" w:ascii="仿宋" w:hAnsi="仿宋" w:eastAsia="仿宋" w:cs="宋体"/>
          <w:sz w:val="24"/>
          <w:lang w:eastAsia="zh-CN"/>
        </w:rPr>
      </w:pPr>
      <w:r>
        <w:rPr>
          <w:rFonts w:hint="eastAsia" w:ascii="仿宋" w:hAnsi="仿宋" w:eastAsia="仿宋"/>
          <w:color w:val="000000"/>
          <w:sz w:val="24"/>
        </w:rPr>
        <w:t>（</w:t>
      </w:r>
      <w:r>
        <w:rPr>
          <w:rFonts w:hint="eastAsia" w:ascii="仿宋" w:hAnsi="仿宋" w:eastAsia="仿宋"/>
          <w:color w:val="000000"/>
          <w:sz w:val="24"/>
          <w:lang w:val="en-US" w:eastAsia="zh-CN"/>
        </w:rPr>
        <w:t>5</w:t>
      </w:r>
      <w:r>
        <w:rPr>
          <w:rFonts w:hint="eastAsia" w:ascii="仿宋" w:hAnsi="仿宋" w:eastAsia="仿宋"/>
          <w:color w:val="000000"/>
          <w:sz w:val="24"/>
        </w:rPr>
        <w:t>）</w:t>
      </w:r>
      <w:r>
        <w:rPr>
          <w:rFonts w:hint="eastAsia" w:ascii="仿宋" w:hAnsi="仿宋" w:eastAsia="仿宋" w:cs="宋体"/>
          <w:sz w:val="24"/>
          <w:lang w:eastAsia="zh-CN"/>
        </w:rPr>
        <w:t>其他公共选修课</w:t>
      </w:r>
      <w:r>
        <w:rPr>
          <w:rFonts w:hint="eastAsia" w:ascii="仿宋" w:hAnsi="仿宋" w:eastAsia="仿宋" w:cs="宋体"/>
          <w:sz w:val="24"/>
        </w:rPr>
        <w:t>（</w:t>
      </w:r>
      <w:r>
        <w:rPr>
          <w:rFonts w:hint="eastAsia" w:ascii="仿宋" w:hAnsi="仿宋" w:eastAsia="仿宋" w:cs="仿宋_GB2312"/>
          <w:sz w:val="24"/>
        </w:rPr>
        <w:t>180</w:t>
      </w:r>
      <w:r>
        <w:rPr>
          <w:rFonts w:hint="eastAsia" w:ascii="仿宋" w:hAnsi="仿宋" w:eastAsia="仿宋" w:cs="仿宋_GB2312"/>
          <w:sz w:val="24"/>
          <w:lang w:val="en-US" w:eastAsia="zh-CN"/>
        </w:rPr>
        <w:t>106</w:t>
      </w:r>
      <w:r>
        <w:rPr>
          <w:rFonts w:hint="eastAsia" w:ascii="仿宋" w:hAnsi="仿宋" w:eastAsia="仿宋" w:cs="宋体"/>
          <w:sz w:val="24"/>
        </w:rPr>
        <w:t>）：</w:t>
      </w:r>
      <w:r>
        <w:rPr>
          <w:rFonts w:hint="eastAsia" w:ascii="仿宋" w:hAnsi="仿宋" w:eastAsia="仿宋" w:cs="仿宋_GB2312"/>
          <w:sz w:val="24"/>
          <w:lang w:val="en-US" w:eastAsia="zh-CN"/>
        </w:rPr>
        <w:t>108</w:t>
      </w:r>
      <w:r>
        <w:rPr>
          <w:rFonts w:hint="eastAsia" w:ascii="仿宋" w:hAnsi="仿宋" w:eastAsia="仿宋" w:cs="宋体"/>
          <w:sz w:val="24"/>
        </w:rPr>
        <w:t>学时，</w:t>
      </w:r>
      <w:r>
        <w:rPr>
          <w:rFonts w:hint="eastAsia" w:ascii="仿宋" w:hAnsi="仿宋" w:eastAsia="仿宋" w:cs="仿宋_GB2312"/>
          <w:sz w:val="24"/>
          <w:lang w:val="en-US" w:eastAsia="zh-CN"/>
        </w:rPr>
        <w:t>6</w:t>
      </w:r>
      <w:r>
        <w:rPr>
          <w:rFonts w:hint="eastAsia" w:ascii="仿宋" w:hAnsi="仿宋" w:eastAsia="仿宋" w:cs="宋体"/>
          <w:sz w:val="24"/>
        </w:rPr>
        <w:t>学分</w:t>
      </w:r>
      <w:r>
        <w:rPr>
          <w:rFonts w:hint="eastAsia" w:ascii="仿宋" w:hAnsi="仿宋" w:eastAsia="仿宋" w:cs="宋体"/>
          <w:sz w:val="24"/>
          <w:lang w:eastAsia="zh-CN"/>
        </w:rPr>
        <w:t>，</w:t>
      </w:r>
      <w:r>
        <w:rPr>
          <w:rFonts w:hint="eastAsia" w:ascii="仿宋" w:hAnsi="仿宋" w:eastAsia="仿宋" w:cs="宋体"/>
          <w:sz w:val="24"/>
          <w:lang w:val="en-US" w:eastAsia="zh-CN"/>
        </w:rPr>
        <w:t>由学校另行公布选课目录。</w:t>
      </w:r>
    </w:p>
    <w:p>
      <w:pPr>
        <w:widowControl/>
        <w:spacing w:line="480" w:lineRule="atLeast"/>
        <w:ind w:firstLine="420"/>
        <w:jc w:val="left"/>
        <w:rPr>
          <w:rFonts w:ascii="仿宋_GB2312" w:hAnsi="仿宋" w:eastAsia="仿宋_GB2312"/>
          <w:b/>
          <w:color w:val="000000"/>
          <w:sz w:val="24"/>
        </w:rPr>
      </w:pPr>
      <w:r>
        <w:rPr>
          <w:rFonts w:hint="eastAsia" w:ascii="仿宋_GB2312" w:hAnsi="仿宋" w:eastAsia="仿宋_GB2312"/>
          <w:b/>
          <w:color w:val="000000"/>
          <w:sz w:val="24"/>
        </w:rPr>
        <w:t>（二）专业（技能）课程（</w:t>
      </w:r>
      <w:r>
        <w:rPr>
          <w:rFonts w:hint="eastAsia" w:ascii="仿宋_GB2312" w:hAnsi="仿宋" w:eastAsia="仿宋_GB2312"/>
          <w:b/>
          <w:color w:val="000000"/>
          <w:sz w:val="24"/>
          <w:lang w:val="en-US" w:eastAsia="zh-CN"/>
        </w:rPr>
        <w:t>86</w:t>
      </w:r>
      <w:r>
        <w:rPr>
          <w:rFonts w:hint="eastAsia" w:ascii="仿宋_GB2312" w:hAnsi="仿宋" w:eastAsia="仿宋_GB2312"/>
          <w:b/>
          <w:color w:val="000000"/>
          <w:sz w:val="24"/>
        </w:rPr>
        <w:t xml:space="preserve"> 学分）</w:t>
      </w:r>
    </w:p>
    <w:p>
      <w:pPr>
        <w:widowControl/>
        <w:spacing w:line="480" w:lineRule="atLeast"/>
        <w:ind w:firstLine="420"/>
        <w:jc w:val="left"/>
        <w:rPr>
          <w:rFonts w:ascii="仿宋_GB2312" w:hAnsi="仿宋" w:eastAsia="仿宋_GB2312"/>
          <w:color w:val="000000"/>
          <w:sz w:val="24"/>
        </w:rPr>
      </w:pPr>
      <w:r>
        <w:rPr>
          <w:rFonts w:hint="eastAsia" w:ascii="仿宋_GB2312" w:hAnsi="仿宋" w:eastAsia="仿宋_GB2312"/>
          <w:color w:val="000000"/>
          <w:sz w:val="24"/>
        </w:rPr>
        <w:t>通过对IT行业网络管理、网络运维等岗位工作的主要职责、具体任务、工作流程、工作对象、工作方法、使用的工具、劳动组织方式、与其他任务的关系、所需要的知识与能力等方面的分析、明确岗位职业能力，进行能力的组合与分解；以计算机网络行业岗位能力为参照，基于认知规律和职业成长规律，开发计算机网络技术专业的主要课程。专业（技能）课程包含专业必修课和专业选修课。</w:t>
      </w:r>
    </w:p>
    <w:p>
      <w:pPr>
        <w:widowControl/>
        <w:spacing w:line="480" w:lineRule="atLeast"/>
        <w:ind w:firstLine="420"/>
        <w:jc w:val="left"/>
        <w:rPr>
          <w:rFonts w:ascii="仿宋_GB2312" w:hAnsi="仿宋" w:eastAsia="仿宋_GB2312"/>
          <w:b/>
          <w:sz w:val="24"/>
        </w:rPr>
      </w:pPr>
      <w:r>
        <w:rPr>
          <w:rFonts w:hint="eastAsia" w:ascii="仿宋_GB2312" w:hAnsi="仿宋" w:eastAsia="仿宋_GB2312"/>
          <w:b/>
          <w:sz w:val="24"/>
        </w:rPr>
        <w:t>1、专业必修课</w:t>
      </w:r>
      <w:r>
        <w:rPr>
          <w:rFonts w:hint="eastAsia" w:ascii="仿宋_GB2312" w:hAnsi="仿宋" w:eastAsia="仿宋_GB2312"/>
          <w:b/>
          <w:color w:val="000000"/>
          <w:sz w:val="24"/>
        </w:rPr>
        <w:t>（</w:t>
      </w:r>
      <w:r>
        <w:rPr>
          <w:rFonts w:hint="eastAsia" w:ascii="仿宋_GB2312" w:hAnsi="仿宋" w:eastAsia="仿宋_GB2312"/>
          <w:b/>
          <w:color w:val="000000"/>
          <w:sz w:val="24"/>
          <w:lang w:val="en-US" w:eastAsia="zh-CN"/>
        </w:rPr>
        <w:t>70</w:t>
      </w:r>
      <w:r>
        <w:rPr>
          <w:rFonts w:hint="eastAsia" w:ascii="仿宋_GB2312" w:hAnsi="仿宋" w:eastAsia="仿宋_GB2312"/>
          <w:b/>
          <w:color w:val="000000"/>
          <w:sz w:val="24"/>
        </w:rPr>
        <w:t>学分）</w:t>
      </w:r>
    </w:p>
    <w:p>
      <w:pPr>
        <w:widowControl/>
        <w:spacing w:line="480" w:lineRule="atLeast"/>
        <w:ind w:firstLine="420"/>
        <w:jc w:val="left"/>
        <w:rPr>
          <w:rFonts w:ascii="仿宋" w:hAnsi="仿宋" w:eastAsia="仿宋" w:cs="宋体"/>
          <w:sz w:val="24"/>
        </w:rPr>
      </w:pPr>
      <w:r>
        <w:rPr>
          <w:rFonts w:hint="eastAsia" w:ascii="仿宋_GB2312" w:hAnsi="仿宋" w:eastAsia="仿宋_GB2312"/>
          <w:sz w:val="24"/>
        </w:rPr>
        <w:t>（1）计算机网络</w:t>
      </w:r>
      <w:r>
        <w:rPr>
          <w:rFonts w:hint="eastAsia" w:ascii="仿宋_GB2312" w:hAnsi="仿宋" w:eastAsia="仿宋_GB2312"/>
          <w:sz w:val="24"/>
          <w:lang w:val="en-US" w:eastAsia="zh-CN"/>
        </w:rPr>
        <w:t>入门</w:t>
      </w:r>
      <w:r>
        <w:rPr>
          <w:rFonts w:hint="eastAsia" w:ascii="仿宋" w:hAnsi="仿宋" w:eastAsia="仿宋" w:cs="仿宋_GB2312"/>
          <w:sz w:val="24"/>
        </w:rPr>
        <w:t>(152062)</w:t>
      </w:r>
      <w:r>
        <w:rPr>
          <w:rFonts w:hint="eastAsia" w:ascii="仿宋" w:hAnsi="仿宋" w:eastAsia="仿宋" w:cs="宋体"/>
          <w:sz w:val="24"/>
        </w:rPr>
        <w:t>：72学时，4学分，考试课。</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仿宋" w:eastAsia="仿宋_GB2312"/>
          <w:bCs/>
          <w:color w:val="000000"/>
          <w:sz w:val="24"/>
        </w:rPr>
        <w:t>课程目标：</w:t>
      </w:r>
      <w:r>
        <w:rPr>
          <w:rFonts w:hint="eastAsia" w:ascii="仿宋_GB2312" w:hAnsi="仿宋" w:eastAsia="仿宋_GB2312"/>
          <w:bCs/>
          <w:sz w:val="24"/>
        </w:rPr>
        <w:t>掌握局域网的组成和拓扑结构、网络协议和模型；掌握常见局域网传输介质的选择、安装、测试；具备网络硬件的选型能力、网络系统基本维护能力；具备操作系统的安装和基本使用能力；具备交换机、路由器及防火墙的配置与管理能力；了解并掌握病毒和杀毒软件的有关知识</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仿宋" w:eastAsia="仿宋_GB2312"/>
          <w:bCs/>
          <w:color w:val="000000"/>
          <w:sz w:val="24"/>
        </w:rPr>
        <w:t>主要内容：</w:t>
      </w:r>
      <w:r>
        <w:rPr>
          <w:rFonts w:hint="eastAsia" w:ascii="仿宋_GB2312" w:hAnsi="微软雅黑" w:eastAsia="仿宋_GB2312" w:cs="宋体"/>
          <w:bCs/>
          <w:color w:val="000000"/>
          <w:kern w:val="0"/>
          <w:sz w:val="24"/>
        </w:rPr>
        <w:t>局域网的组成和拓扑结构、网络协议和模型、计算机网络的分类；局域网的传输介质、网络硬件及功能；服务器的安装及配置；集线器、交换机及路由器的配置和使用；网络安全相关知识。</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仿宋" w:eastAsia="仿宋_GB2312"/>
          <w:bCs/>
          <w:color w:val="000000"/>
          <w:sz w:val="24"/>
        </w:rPr>
        <w:t>教学要求：</w:t>
      </w:r>
      <w:r>
        <w:rPr>
          <w:rFonts w:hint="eastAsia" w:ascii="仿宋_GB2312" w:hAnsi="仿宋" w:eastAsia="仿宋_GB2312"/>
          <w:bCs/>
          <w:sz w:val="24"/>
        </w:rPr>
        <w:t>通过讲授计算机网络的基础知识，局域网相关的基本概念和组网技术，以及新技术与网络操作系统，</w:t>
      </w:r>
      <w:r>
        <w:rPr>
          <w:rFonts w:hint="eastAsia" w:ascii="仿宋_GB2312" w:hAnsi="仿宋" w:eastAsia="仿宋_GB2312"/>
          <w:sz w:val="24"/>
        </w:rPr>
        <w:t>培养学生组网的能力，使学生掌握局域网技</w:t>
      </w:r>
      <w:r>
        <w:rPr>
          <w:rFonts w:hint="eastAsia" w:ascii="仿宋_GB2312" w:hAnsi="微软雅黑" w:eastAsia="仿宋_GB2312" w:cs="宋体"/>
          <w:bCs/>
          <w:color w:val="000000"/>
          <w:kern w:val="0"/>
          <w:sz w:val="24"/>
        </w:rPr>
        <w:t>术的基本原理、局域网软硬件的选配与使用、局域网服务器和工作站的安装配置等；能设计、组建并配置和管理局域网；了解和熟悉局域网通信协议的配置以及局域网的典型应用；了解局域网的管理与网络测试技术。</w:t>
      </w:r>
    </w:p>
    <w:p>
      <w:pPr>
        <w:widowControl/>
        <w:spacing w:line="480" w:lineRule="atLeast"/>
        <w:ind w:firstLine="420"/>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（2）</w:t>
      </w:r>
      <w:r>
        <w:rPr>
          <w:rFonts w:hint="eastAsia" w:ascii="仿宋_GB2312" w:hAnsi="微软雅黑" w:eastAsia="仿宋_GB2312" w:cs="宋体"/>
          <w:bCs/>
          <w:color w:val="000000"/>
          <w:kern w:val="0"/>
          <w:sz w:val="24"/>
          <w:lang w:val="en-US" w:eastAsia="zh-CN"/>
        </w:rPr>
        <w:t>网络自动化编程</w:t>
      </w:r>
      <w:r>
        <w:rPr>
          <w:rFonts w:hint="eastAsia" w:ascii="仿宋_GB2312" w:hAnsi="微软雅黑" w:eastAsia="仿宋_GB2312" w:cs="宋体"/>
          <w:bCs/>
          <w:color w:val="000000"/>
          <w:kern w:val="0"/>
          <w:sz w:val="24"/>
        </w:rPr>
        <w:t>(153081)：72学时，4学分，考试课。</w:t>
      </w:r>
    </w:p>
    <w:p>
      <w:pPr>
        <w:widowControl/>
        <w:spacing w:line="480" w:lineRule="atLeast"/>
        <w:ind w:firstLine="420"/>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课程目标：掌握自动化运维的概念、Python 基础语法与编程、利用Python编写运维工具、掌握 Ansible 知识并灵活运用、利用快速开发自动化运维系统、编程的思路与运维自动化理念的结合</w:t>
      </w:r>
    </w:p>
    <w:p>
      <w:pPr>
        <w:widowControl/>
        <w:spacing w:line="480" w:lineRule="atLeast"/>
        <w:ind w:firstLine="420"/>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主要内容：Shell编程基础、Linux运维基础、Python常用的运维模块、Python自动化运维实战、Ansible工具的初步使用、中小集群运维管理工具、分布式监控。</w:t>
      </w:r>
    </w:p>
    <w:p>
      <w:pPr>
        <w:widowControl/>
        <w:spacing w:line="480" w:lineRule="atLeast"/>
        <w:ind w:firstLine="420"/>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教学要求：以“工作”为导向，紧密联系生产和服务，开展理实一体化教学。</w:t>
      </w:r>
    </w:p>
    <w:p>
      <w:pPr>
        <w:widowControl/>
        <w:spacing w:line="480" w:lineRule="atLeast"/>
        <w:ind w:firstLine="420"/>
        <w:jc w:val="left"/>
        <w:rPr>
          <w:rFonts w:ascii="仿宋" w:hAnsi="仿宋" w:eastAsia="仿宋" w:cs="宋体"/>
          <w:sz w:val="24"/>
        </w:rPr>
      </w:pPr>
      <w:r>
        <w:rPr>
          <w:rFonts w:hint="eastAsia" w:ascii="仿宋_GB2312" w:hAnsi="微软雅黑" w:eastAsia="仿宋_GB2312" w:cs="宋体"/>
          <w:bCs/>
          <w:color w:val="000000"/>
          <w:kern w:val="0"/>
          <w:sz w:val="24"/>
        </w:rPr>
        <w:t>（3）</w:t>
      </w:r>
      <w:r>
        <w:rPr>
          <w:rFonts w:hint="eastAsia" w:ascii="仿宋_GB2312" w:hAnsi="仿宋" w:eastAsia="仿宋_GB2312"/>
          <w:sz w:val="24"/>
        </w:rPr>
        <w:t>路由交换技术</w:t>
      </w:r>
      <w:r>
        <w:rPr>
          <w:rFonts w:hint="eastAsia" w:ascii="仿宋_GB2312" w:hAnsi="微软雅黑" w:eastAsia="仿宋_GB2312" w:cs="宋体"/>
          <w:bCs/>
          <w:color w:val="000000"/>
          <w:kern w:val="0"/>
          <w:sz w:val="24"/>
        </w:rPr>
        <w:t>(153021)：</w:t>
      </w:r>
      <w:r>
        <w:rPr>
          <w:rFonts w:hint="eastAsia" w:ascii="仿宋_GB2312" w:hAnsi="微软雅黑" w:eastAsia="仿宋_GB2312" w:cs="宋体"/>
          <w:bCs/>
          <w:color w:val="000000"/>
          <w:kern w:val="0"/>
          <w:sz w:val="24"/>
          <w:lang w:val="en-US" w:eastAsia="zh-CN"/>
        </w:rPr>
        <w:t>108</w:t>
      </w:r>
      <w:r>
        <w:rPr>
          <w:rFonts w:hint="eastAsia" w:ascii="仿宋_GB2312" w:hAnsi="微软雅黑" w:eastAsia="仿宋_GB2312" w:cs="宋体"/>
          <w:bCs/>
          <w:color w:val="000000"/>
          <w:kern w:val="0"/>
          <w:sz w:val="24"/>
        </w:rPr>
        <w:t>学时，</w:t>
      </w:r>
      <w:r>
        <w:rPr>
          <w:rFonts w:hint="eastAsia" w:ascii="仿宋_GB2312" w:hAnsi="微软雅黑" w:eastAsia="仿宋_GB2312" w:cs="宋体"/>
          <w:bCs/>
          <w:color w:val="000000"/>
          <w:kern w:val="0"/>
          <w:sz w:val="24"/>
          <w:lang w:val="en-US" w:eastAsia="zh-CN"/>
        </w:rPr>
        <w:t>6</w:t>
      </w:r>
      <w:r>
        <w:rPr>
          <w:rFonts w:hint="eastAsia" w:ascii="仿宋_GB2312" w:hAnsi="微软雅黑" w:eastAsia="仿宋_GB2312" w:cs="宋体"/>
          <w:bCs/>
          <w:color w:val="000000"/>
          <w:kern w:val="0"/>
          <w:sz w:val="24"/>
        </w:rPr>
        <w:t>学分，考试课。</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仿宋" w:eastAsia="仿宋_GB2312"/>
          <w:bCs/>
          <w:color w:val="000000"/>
          <w:sz w:val="24"/>
        </w:rPr>
        <w:t>课程目标：</w:t>
      </w:r>
      <w:r>
        <w:rPr>
          <w:rFonts w:hint="eastAsia" w:ascii="仿宋_GB2312" w:hAnsi="仿宋" w:eastAsia="仿宋_GB2312"/>
          <w:bCs/>
          <w:sz w:val="24"/>
        </w:rPr>
        <w:t>主要职责是根据网络规划和业务实际需求，完成网络系统的软硬件平台安装部署、软件升级、以及网络设备的基础系统配置和日常运维等工作任务。</w:t>
      </w:r>
    </w:p>
    <w:p>
      <w:pPr>
        <w:spacing w:line="360" w:lineRule="auto"/>
        <w:ind w:firstLine="600" w:firstLineChars="250"/>
        <w:rPr>
          <w:rFonts w:ascii="仿宋_GB2312" w:hAnsi="微软雅黑" w:eastAsia="仿宋_GB2312" w:cs="宋体"/>
          <w:color w:val="000000"/>
          <w:kern w:val="0"/>
          <w:sz w:val="24"/>
        </w:rPr>
      </w:pPr>
      <w:r>
        <w:rPr>
          <w:rFonts w:hint="eastAsia" w:ascii="仿宋_GB2312" w:hAnsi="仿宋" w:eastAsia="仿宋_GB2312"/>
          <w:bCs/>
          <w:color w:val="000000"/>
          <w:sz w:val="24"/>
        </w:rPr>
        <w:t>主要内容：</w:t>
      </w:r>
      <w:r>
        <w:rPr>
          <w:rFonts w:hint="eastAsia" w:ascii="仿宋_GB2312" w:hAnsi="仿宋" w:eastAsia="仿宋_GB2312"/>
          <w:bCs/>
          <w:sz w:val="24"/>
        </w:rPr>
        <w:t>介</w:t>
      </w:r>
      <w:r>
        <w:rPr>
          <w:rFonts w:hint="eastAsia" w:ascii="仿宋_GB2312" w:hAnsi="仿宋" w:eastAsia="仿宋_GB2312"/>
          <w:sz w:val="24"/>
        </w:rPr>
        <w:t>绍IP、网络的基本概念及网络应用；二层交换机的使用与基本配置；三层交换机的使用与基本配置；三层交换机的应用；路由器的使用与基本配置；网络路由协议，网络安全相关知识进行了介绍。</w:t>
      </w:r>
    </w:p>
    <w:p>
      <w:pPr>
        <w:spacing w:line="360" w:lineRule="auto"/>
        <w:ind w:firstLine="480" w:firstLineChars="200"/>
        <w:rPr>
          <w:rFonts w:ascii="仿宋_GB2312" w:hAnsi="仿宋" w:eastAsia="仿宋_GB2312"/>
          <w:sz w:val="24"/>
        </w:rPr>
      </w:pPr>
      <w:r>
        <w:rPr>
          <w:rFonts w:hint="eastAsia" w:ascii="仿宋_GB2312" w:hAnsi="仿宋" w:eastAsia="仿宋_GB2312"/>
          <w:bCs/>
          <w:color w:val="000000"/>
          <w:sz w:val="24"/>
        </w:rPr>
        <w:t>教学要求：</w:t>
      </w:r>
      <w:r>
        <w:rPr>
          <w:rFonts w:hint="eastAsia" w:ascii="仿宋_GB2312" w:hAnsi="仿宋" w:eastAsia="仿宋_GB2312"/>
          <w:bCs/>
          <w:sz w:val="24"/>
        </w:rPr>
        <w:t>以“工作”为导向，紧密联系生产、服务和管理实际，开展理实一体化教学，有大作业。</w:t>
      </w:r>
    </w:p>
    <w:p>
      <w:pPr>
        <w:widowControl/>
        <w:spacing w:line="480" w:lineRule="atLeast"/>
        <w:ind w:firstLine="420"/>
        <w:jc w:val="left"/>
        <w:rPr>
          <w:rFonts w:ascii="仿宋_GB2312" w:hAnsi="微软雅黑" w:eastAsia="仿宋_GB2312" w:cs="宋体"/>
          <w:b/>
          <w:kern w:val="0"/>
          <w:sz w:val="24"/>
        </w:rPr>
      </w:pPr>
      <w:r>
        <w:rPr>
          <w:rFonts w:hint="eastAsia" w:ascii="仿宋_GB2312" w:hAnsi="微软雅黑" w:eastAsia="仿宋_GB2312" w:cs="宋体"/>
          <w:bCs/>
          <w:color w:val="000000"/>
          <w:kern w:val="0"/>
          <w:sz w:val="24"/>
        </w:rPr>
        <w:t>（</w:t>
      </w:r>
      <w:r>
        <w:rPr>
          <w:rFonts w:hint="eastAsia" w:ascii="仿宋_GB2312" w:hAnsi="微软雅黑" w:eastAsia="仿宋_GB2312" w:cs="宋体"/>
          <w:bCs/>
          <w:color w:val="000000"/>
          <w:kern w:val="0"/>
          <w:sz w:val="24"/>
          <w:lang w:val="en-US" w:eastAsia="zh-CN"/>
        </w:rPr>
        <w:t>4</w:t>
      </w:r>
      <w:r>
        <w:rPr>
          <w:rFonts w:hint="eastAsia" w:ascii="仿宋_GB2312" w:hAnsi="微软雅黑" w:eastAsia="仿宋_GB2312" w:cs="宋体"/>
          <w:bCs/>
          <w:color w:val="000000"/>
          <w:kern w:val="0"/>
          <w:sz w:val="24"/>
        </w:rPr>
        <w:t>）</w:t>
      </w:r>
      <w:r>
        <w:rPr>
          <w:rFonts w:hint="eastAsia" w:ascii="仿宋_GB2312" w:hAnsi="微软雅黑" w:eastAsia="仿宋_GB2312" w:cs="宋体"/>
          <w:bCs/>
          <w:kern w:val="0"/>
          <w:sz w:val="24"/>
        </w:rPr>
        <w:t>高级路由交换技术(152097)：</w:t>
      </w:r>
      <w:r>
        <w:rPr>
          <w:rFonts w:hint="eastAsia" w:ascii="仿宋_GB2312" w:hAnsi="微软雅黑" w:eastAsia="仿宋_GB2312" w:cs="宋体"/>
          <w:bCs/>
          <w:kern w:val="0"/>
          <w:sz w:val="24"/>
          <w:lang w:val="en-US" w:eastAsia="zh-CN"/>
        </w:rPr>
        <w:t>108</w:t>
      </w:r>
      <w:r>
        <w:rPr>
          <w:rFonts w:hint="eastAsia" w:ascii="仿宋_GB2312" w:hAnsi="微软雅黑" w:eastAsia="仿宋_GB2312" w:cs="宋体"/>
          <w:bCs/>
          <w:kern w:val="0"/>
          <w:sz w:val="24"/>
        </w:rPr>
        <w:t>学时，</w:t>
      </w:r>
      <w:r>
        <w:rPr>
          <w:rFonts w:hint="eastAsia" w:ascii="仿宋_GB2312" w:hAnsi="微软雅黑" w:eastAsia="仿宋_GB2312" w:cs="宋体"/>
          <w:bCs/>
          <w:kern w:val="0"/>
          <w:sz w:val="24"/>
          <w:lang w:val="en-US" w:eastAsia="zh-CN"/>
        </w:rPr>
        <w:t>6</w:t>
      </w:r>
      <w:r>
        <w:rPr>
          <w:rFonts w:hint="eastAsia" w:ascii="仿宋_GB2312" w:hAnsi="微软雅黑" w:eastAsia="仿宋_GB2312" w:cs="宋体"/>
          <w:bCs/>
          <w:kern w:val="0"/>
          <w:sz w:val="24"/>
        </w:rPr>
        <w:t>学分，考试课。</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课程目标：主要职责是根据网络规划和业务实际需求，完成网络设备的高级系统配置和高级运维等工作任务。</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主要内容：在路由交换技术与应用的基础上，讲授二层交换机的使用与高级配置；三层交换机的使用与高级配置；三层交换机的应用；路由器的使用与高级配置；网络路由协议，网络安全相关知识；无线路由器和无线网卡；对IPv6及其应用进行了介绍。</w:t>
      </w:r>
    </w:p>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教学要求：以“工作”为导向，紧密联系生产、服务和管理实际，开展理实一体化教学，有大作业。</w:t>
      </w:r>
    </w:p>
    <w:p>
      <w:pPr>
        <w:numPr>
          <w:ilvl w:val="0"/>
          <w:numId w:val="0"/>
        </w:numPr>
        <w:spacing w:line="360" w:lineRule="auto"/>
        <w:ind w:firstLine="480" w:firstLineChars="200"/>
        <w:rPr>
          <w:rFonts w:hint="eastAsia" w:ascii="仿宋_GB2312" w:hAnsi="微软雅黑" w:eastAsia="仿宋_GB2312" w:cs="宋体"/>
          <w:bCs/>
          <w:color w:val="auto"/>
          <w:kern w:val="0"/>
          <w:sz w:val="24"/>
        </w:rPr>
      </w:pPr>
      <w:r>
        <w:rPr>
          <w:rFonts w:hint="eastAsia" w:ascii="仿宋_GB2312" w:hAnsi="仿宋" w:eastAsia="仿宋_GB2312"/>
          <w:bCs/>
          <w:color w:val="auto"/>
          <w:sz w:val="24"/>
          <w:lang w:val="en-US" w:eastAsia="zh-CN"/>
        </w:rPr>
        <w:t>(5)</w:t>
      </w:r>
      <w:r>
        <w:rPr>
          <w:rFonts w:hint="eastAsia" w:ascii="仿宋_GB2312" w:hAnsi="仿宋" w:eastAsia="仿宋_GB2312"/>
          <w:bCs/>
          <w:color w:val="auto"/>
          <w:sz w:val="24"/>
        </w:rPr>
        <w:t>网络综合运维</w:t>
      </w:r>
      <w:r>
        <w:rPr>
          <w:rFonts w:hint="eastAsia" w:ascii="仿宋_GB2312" w:hAnsi="微软雅黑" w:eastAsia="仿宋_GB2312" w:cs="宋体"/>
          <w:bCs/>
          <w:color w:val="auto"/>
          <w:kern w:val="0"/>
          <w:sz w:val="24"/>
        </w:rPr>
        <w:t>(15209</w:t>
      </w:r>
      <w:r>
        <w:rPr>
          <w:rFonts w:hint="eastAsia" w:ascii="仿宋_GB2312" w:hAnsi="微软雅黑" w:eastAsia="仿宋_GB2312" w:cs="宋体"/>
          <w:bCs/>
          <w:color w:val="auto"/>
          <w:kern w:val="0"/>
          <w:sz w:val="24"/>
          <w:lang w:val="en-US" w:eastAsia="zh-CN"/>
        </w:rPr>
        <w:t>8</w:t>
      </w:r>
      <w:r>
        <w:rPr>
          <w:rFonts w:hint="eastAsia" w:ascii="仿宋_GB2312" w:hAnsi="微软雅黑" w:eastAsia="仿宋_GB2312" w:cs="宋体"/>
          <w:bCs/>
          <w:color w:val="auto"/>
          <w:kern w:val="0"/>
          <w:sz w:val="24"/>
        </w:rPr>
        <w:t>)</w:t>
      </w:r>
      <w:r>
        <w:rPr>
          <w:rFonts w:hint="eastAsia" w:ascii="仿宋_GB2312" w:hAnsi="微软雅黑" w:eastAsia="仿宋_GB2312" w:cs="宋体"/>
          <w:bCs/>
          <w:color w:val="auto"/>
          <w:kern w:val="0"/>
          <w:sz w:val="24"/>
          <w:lang w:eastAsia="zh-CN"/>
        </w:rPr>
        <w:t>：</w:t>
      </w:r>
      <w:r>
        <w:rPr>
          <w:rFonts w:hint="eastAsia" w:ascii="仿宋_GB2312" w:hAnsi="微软雅黑" w:eastAsia="仿宋_GB2312" w:cs="宋体"/>
          <w:bCs/>
          <w:color w:val="auto"/>
          <w:kern w:val="0"/>
          <w:sz w:val="24"/>
          <w:lang w:val="en-US" w:eastAsia="zh-CN"/>
        </w:rPr>
        <w:t>108</w:t>
      </w:r>
      <w:r>
        <w:rPr>
          <w:rFonts w:hint="eastAsia" w:ascii="仿宋_GB2312" w:hAnsi="微软雅黑" w:eastAsia="仿宋_GB2312" w:cs="宋体"/>
          <w:bCs/>
          <w:color w:val="auto"/>
          <w:kern w:val="0"/>
          <w:sz w:val="24"/>
        </w:rPr>
        <w:t>学时，</w:t>
      </w:r>
      <w:r>
        <w:rPr>
          <w:rFonts w:hint="eastAsia" w:ascii="仿宋_GB2312" w:hAnsi="微软雅黑" w:eastAsia="仿宋_GB2312" w:cs="宋体"/>
          <w:bCs/>
          <w:color w:val="auto"/>
          <w:kern w:val="0"/>
          <w:sz w:val="24"/>
          <w:lang w:val="en-US" w:eastAsia="zh-CN"/>
        </w:rPr>
        <w:t>6</w:t>
      </w:r>
      <w:r>
        <w:rPr>
          <w:rFonts w:hint="eastAsia" w:ascii="仿宋_GB2312" w:hAnsi="微软雅黑" w:eastAsia="仿宋_GB2312" w:cs="宋体"/>
          <w:bCs/>
          <w:color w:val="auto"/>
          <w:kern w:val="0"/>
          <w:sz w:val="24"/>
        </w:rPr>
        <w:t>学分，考试课。</w:t>
      </w:r>
    </w:p>
    <w:p>
      <w:pPr>
        <w:spacing w:line="360" w:lineRule="auto"/>
        <w:ind w:firstLine="480" w:firstLineChars="200"/>
        <w:rPr>
          <w:rFonts w:hint="eastAsia" w:ascii="仿宋_GB2312" w:hAnsi="仿宋" w:eastAsia="仿宋_GB2312"/>
          <w:bCs/>
          <w:color w:val="000000"/>
          <w:sz w:val="24"/>
        </w:rPr>
      </w:pPr>
      <w:r>
        <w:rPr>
          <w:rFonts w:hint="eastAsia" w:ascii="仿宋_GB2312" w:hAnsi="仿宋" w:eastAsia="仿宋_GB2312"/>
          <w:bCs/>
          <w:color w:val="000000"/>
          <w:sz w:val="24"/>
        </w:rPr>
        <w:t>课程目标：掌握计算机网络的基本概念、原理和架构，了解网络设备的功能和分类。熟悉锐捷网络设备的安装、配置和管理，能够进行网络设备的基本维护和故障排除。掌握网络综合运维的基本技能，包括网络规划、设计、优化、监控和安全管理等。培养学生的实际操作能力和解决问题的能力，提高学生的沟通和团队协作能力。培养学生的自主学习能力和终身学习意识，使学生具备持续学习和适应行业发展的能力。</w:t>
      </w:r>
    </w:p>
    <w:p>
      <w:pPr>
        <w:spacing w:line="360" w:lineRule="auto"/>
        <w:ind w:firstLine="480" w:firstLineChars="200"/>
        <w:rPr>
          <w:rFonts w:hint="eastAsia" w:ascii="仿宋_GB2312" w:hAnsi="仿宋" w:eastAsia="仿宋_GB2312"/>
          <w:bCs/>
          <w:color w:val="000000"/>
          <w:sz w:val="24"/>
        </w:rPr>
      </w:pPr>
      <w:r>
        <w:rPr>
          <w:rFonts w:hint="eastAsia" w:ascii="仿宋_GB2312" w:hAnsi="仿宋" w:eastAsia="仿宋_GB2312"/>
          <w:bCs/>
          <w:color w:val="000000"/>
          <w:sz w:val="24"/>
        </w:rPr>
        <w:t>主要内容：计算机网络的基本概念、原理和架构，以及网络设备的功能和分类。锐捷网络设备的安装、配置和管理，包括交换机、路由器、防火墙等设备的操作和维护。网络综合运维的基本技能，包括网络规划、设计、优化、监控和安全管理等。网络故障排除和性能调优的方法和技巧，以及网络安全防护的策略和措施。实际案例分析和实践操作，以及行业内的最新发展和趋势。</w:t>
      </w:r>
    </w:p>
    <w:p>
      <w:pPr>
        <w:spacing w:line="360" w:lineRule="auto"/>
        <w:ind w:firstLine="480" w:firstLineChars="200"/>
        <w:rPr>
          <w:rFonts w:hint="eastAsia" w:ascii="仿宋_GB2312" w:hAnsi="仿宋" w:eastAsia="仿宋_GB2312"/>
          <w:bCs/>
          <w:color w:val="000000"/>
          <w:sz w:val="24"/>
        </w:rPr>
      </w:pPr>
      <w:r>
        <w:rPr>
          <w:rFonts w:hint="eastAsia" w:ascii="仿宋_GB2312" w:hAnsi="仿宋" w:eastAsia="仿宋_GB2312"/>
          <w:bCs/>
          <w:color w:val="000000"/>
          <w:sz w:val="24"/>
        </w:rPr>
        <w:t>教学要求：教师应具备扎实的专业知识和丰富的实践经验，能够清晰、系统地传授课程内容。教学过程应注重理论与实践相结合，鼓励学生积极参与课堂讨论和互动，提高学生的学习兴趣和积极性。教学评价应多元化，包括课堂表现、作业、实验、报告、考试等多种方式，全面评价学生的学习成果。教学资源应丰富多样，包括教材、参考书、网络资源、实验设备等，为学生提供充分的学习支持。教学管理应严格规范，确保课程的顺利进行和学生的学习质量。</w:t>
      </w:r>
    </w:p>
    <w:p>
      <w:pPr>
        <w:widowControl/>
        <w:spacing w:line="480" w:lineRule="atLeast"/>
        <w:ind w:firstLine="420"/>
        <w:jc w:val="left"/>
        <w:rPr>
          <w:rFonts w:ascii="仿宋_GB2312" w:hAnsi="微软雅黑" w:eastAsia="仿宋_GB2312" w:cs="宋体"/>
          <w:bCs/>
          <w:color w:val="000000"/>
          <w:kern w:val="0"/>
          <w:sz w:val="24"/>
        </w:rPr>
      </w:pPr>
      <w:r>
        <w:rPr>
          <w:rFonts w:hint="eastAsia" w:ascii="仿宋_GB2312" w:hAnsi="仿宋" w:eastAsia="仿宋_GB2312"/>
          <w:sz w:val="24"/>
        </w:rPr>
        <w:t>（</w:t>
      </w:r>
      <w:r>
        <w:rPr>
          <w:rFonts w:hint="eastAsia" w:ascii="仿宋_GB2312" w:hAnsi="仿宋" w:eastAsia="仿宋_GB2312"/>
          <w:sz w:val="24"/>
          <w:lang w:val="en-US" w:eastAsia="zh-CN"/>
        </w:rPr>
        <w:t>6</w:t>
      </w:r>
      <w:r>
        <w:rPr>
          <w:rFonts w:hint="eastAsia" w:ascii="仿宋_GB2312" w:hAnsi="仿宋" w:eastAsia="仿宋_GB2312"/>
          <w:sz w:val="24"/>
        </w:rPr>
        <w:t>）</w:t>
      </w:r>
      <w:r>
        <w:rPr>
          <w:rFonts w:hint="eastAsia" w:ascii="仿宋_GB2312" w:hAnsi="微软雅黑" w:eastAsia="仿宋_GB2312" w:cs="宋体"/>
          <w:bCs/>
          <w:color w:val="000000"/>
          <w:kern w:val="0"/>
          <w:sz w:val="24"/>
          <w:lang w:val="en-US" w:eastAsia="zh-CN"/>
        </w:rPr>
        <w:t>windows服务</w:t>
      </w:r>
      <w:r>
        <w:rPr>
          <w:rFonts w:hint="eastAsia" w:ascii="仿宋_GB2312" w:hAnsi="微软雅黑" w:eastAsia="仿宋_GB2312" w:cs="宋体"/>
          <w:bCs/>
          <w:color w:val="000000"/>
          <w:kern w:val="0"/>
          <w:sz w:val="24"/>
        </w:rPr>
        <w:t>管理(152036)：</w:t>
      </w:r>
      <w:r>
        <w:rPr>
          <w:rFonts w:hint="eastAsia" w:ascii="仿宋_GB2312" w:hAnsi="微软雅黑" w:eastAsia="仿宋_GB2312" w:cs="宋体"/>
          <w:bCs/>
          <w:color w:val="000000"/>
          <w:kern w:val="0"/>
          <w:sz w:val="24"/>
          <w:lang w:val="en-US" w:eastAsia="zh-CN"/>
        </w:rPr>
        <w:t>72</w:t>
      </w:r>
      <w:r>
        <w:rPr>
          <w:rFonts w:hint="eastAsia" w:ascii="仿宋_GB2312" w:hAnsi="微软雅黑" w:eastAsia="仿宋_GB2312" w:cs="宋体"/>
          <w:bCs/>
          <w:color w:val="000000"/>
          <w:kern w:val="0"/>
          <w:sz w:val="24"/>
        </w:rPr>
        <w:t>学时，</w:t>
      </w:r>
      <w:r>
        <w:rPr>
          <w:rFonts w:hint="eastAsia" w:ascii="仿宋_GB2312" w:hAnsi="微软雅黑" w:eastAsia="仿宋_GB2312" w:cs="宋体"/>
          <w:bCs/>
          <w:color w:val="000000"/>
          <w:kern w:val="0"/>
          <w:sz w:val="24"/>
          <w:lang w:val="en-US" w:eastAsia="zh-CN"/>
        </w:rPr>
        <w:t>4</w:t>
      </w:r>
      <w:r>
        <w:rPr>
          <w:rFonts w:hint="eastAsia" w:ascii="仿宋_GB2312" w:hAnsi="微软雅黑" w:eastAsia="仿宋_GB2312" w:cs="宋体"/>
          <w:bCs/>
          <w:color w:val="000000"/>
          <w:kern w:val="0"/>
          <w:sz w:val="24"/>
        </w:rPr>
        <w:t>学分，考试课。</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课程目标：通过本门课程的学习，全面了解Windows Server操作系统上各种服务器的作用、特点，重点掌握Windows Server操作系统上常见服务器的安装、配置与管理，为学生从事网络管理、系统管理、运维管理等工作奠定基础，为学员考取网络管理员、网络工程师职业资格证书提供帮助。</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主要内容：以Windows Server操作系统为平台，围绕Windows操作系统环境下服务器的配置与管理，由浅入深，循序渐进地讲授DNS服务器配置与管理、DHCP服务器配置与管理、FTP服务器配置与管理、邮件服务器配置与管理、活动目录、组策略、终端服务与VPN服务的配置与管理等。</w:t>
      </w:r>
    </w:p>
    <w:p>
      <w:pPr>
        <w:widowControl/>
        <w:spacing w:line="480" w:lineRule="atLeast"/>
        <w:ind w:firstLine="420"/>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教学要求：本课程具有很强的工程实用性，通过课程讲解和实验，使学生掌握网络服务器的安装、配置、管理和维护的操作技能，掌握网络安全维护的基本操作。培养同学们网络规划建设和管理维护的基本技能，具备较系统的网络安全知识。</w:t>
      </w:r>
    </w:p>
    <w:p>
      <w:pPr>
        <w:widowControl/>
        <w:spacing w:line="480" w:lineRule="atLeast"/>
        <w:ind w:firstLine="420"/>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w:t>
      </w:r>
      <w:r>
        <w:rPr>
          <w:rFonts w:hint="eastAsia" w:ascii="仿宋_GB2312" w:hAnsi="微软雅黑" w:eastAsia="仿宋_GB2312" w:cs="宋体"/>
          <w:bCs/>
          <w:color w:val="000000"/>
          <w:kern w:val="0"/>
          <w:sz w:val="24"/>
          <w:lang w:val="en-US" w:eastAsia="zh-CN"/>
        </w:rPr>
        <w:t>7</w:t>
      </w:r>
      <w:r>
        <w:rPr>
          <w:rFonts w:hint="eastAsia" w:ascii="仿宋_GB2312" w:hAnsi="微软雅黑" w:eastAsia="仿宋_GB2312" w:cs="宋体"/>
          <w:bCs/>
          <w:color w:val="000000"/>
          <w:kern w:val="0"/>
          <w:sz w:val="24"/>
        </w:rPr>
        <w:t>）</w:t>
      </w:r>
      <w:r>
        <w:rPr>
          <w:rFonts w:hint="eastAsia" w:ascii="仿宋_GB2312" w:hAnsi="微软雅黑" w:eastAsia="仿宋_GB2312" w:cs="宋体"/>
          <w:bCs/>
          <w:color w:val="000000"/>
          <w:kern w:val="0"/>
          <w:sz w:val="24"/>
          <w:lang w:val="en-US" w:eastAsia="zh-CN"/>
        </w:rPr>
        <w:t>linux服务</w:t>
      </w:r>
      <w:r>
        <w:rPr>
          <w:rFonts w:hint="eastAsia" w:ascii="仿宋_GB2312" w:hAnsi="微软雅黑" w:eastAsia="仿宋_GB2312" w:cs="宋体"/>
          <w:bCs/>
          <w:color w:val="000000"/>
          <w:kern w:val="0"/>
          <w:sz w:val="24"/>
        </w:rPr>
        <w:t>管理(152035)：</w:t>
      </w:r>
      <w:r>
        <w:rPr>
          <w:rFonts w:hint="eastAsia" w:ascii="仿宋_GB2312" w:hAnsi="微软雅黑" w:eastAsia="仿宋_GB2312" w:cs="宋体"/>
          <w:bCs/>
          <w:color w:val="000000"/>
          <w:kern w:val="0"/>
          <w:sz w:val="24"/>
          <w:lang w:val="en-US" w:eastAsia="zh-CN"/>
        </w:rPr>
        <w:t>72</w:t>
      </w:r>
      <w:r>
        <w:rPr>
          <w:rFonts w:hint="eastAsia" w:ascii="仿宋_GB2312" w:hAnsi="微软雅黑" w:eastAsia="仿宋_GB2312" w:cs="宋体"/>
          <w:bCs/>
          <w:color w:val="000000"/>
          <w:kern w:val="0"/>
          <w:sz w:val="24"/>
        </w:rPr>
        <w:t>学时，</w:t>
      </w:r>
      <w:r>
        <w:rPr>
          <w:rFonts w:hint="eastAsia" w:ascii="仿宋_GB2312" w:hAnsi="微软雅黑" w:eastAsia="仿宋_GB2312" w:cs="宋体"/>
          <w:bCs/>
          <w:color w:val="000000"/>
          <w:kern w:val="0"/>
          <w:sz w:val="24"/>
          <w:lang w:val="en-US" w:eastAsia="zh-CN"/>
        </w:rPr>
        <w:t>4</w:t>
      </w:r>
      <w:r>
        <w:rPr>
          <w:rFonts w:hint="eastAsia" w:ascii="仿宋_GB2312" w:hAnsi="微软雅黑" w:eastAsia="仿宋_GB2312" w:cs="宋体"/>
          <w:bCs/>
          <w:color w:val="000000"/>
          <w:kern w:val="0"/>
          <w:sz w:val="24"/>
        </w:rPr>
        <w:t>学分，考试课。</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课程目标：通过本门课程的学习，全面了解linux操作系统上各种服务器的作用、特点，重点掌握linux操作系统上常见服务器的安装、配置与管理，为学生从事网络管理、系统管理、运维管理等工作奠定基础，为学员考取网络管理员、网络工程师职业资格证书提供帮助。</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主要内容：以linux操作系统为平台，围绕linux操作系统环境下服务器的配置与管理，由浅入深，循序渐进地讲授DNS服务器配置与管理、DHCP服务器配置与管理、FTP服务器配置与管理、邮件服务器配置与管理、活动目录、组策略、终端服务与VPN服务的配置与管理等。</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教学要求：本课程具有很强的工程实用性，通过课程讲解和实验，使学生掌握网络服务器的安装、配置、管理和维护的操作技能，掌握网络安全维护的基本操作。培养同学们网络规划建设和管理维护的基本技能，具备较系统的网络安全知识。</w:t>
      </w:r>
    </w:p>
    <w:p>
      <w:pPr>
        <w:widowControl/>
        <w:spacing w:line="480" w:lineRule="atLeast"/>
        <w:ind w:firstLine="420"/>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w:t>
      </w:r>
      <w:r>
        <w:rPr>
          <w:rFonts w:hint="eastAsia" w:ascii="仿宋_GB2312" w:hAnsi="微软雅黑" w:eastAsia="仿宋_GB2312" w:cs="宋体"/>
          <w:bCs/>
          <w:color w:val="000000"/>
          <w:kern w:val="0"/>
          <w:sz w:val="24"/>
          <w:lang w:val="en-US" w:eastAsia="zh-CN"/>
        </w:rPr>
        <w:t>8</w:t>
      </w:r>
      <w:r>
        <w:rPr>
          <w:rFonts w:hint="eastAsia" w:ascii="仿宋_GB2312" w:hAnsi="微软雅黑" w:eastAsia="仿宋_GB2312" w:cs="宋体"/>
          <w:bCs/>
          <w:color w:val="000000"/>
          <w:kern w:val="0"/>
          <w:sz w:val="24"/>
        </w:rPr>
        <w:t>）</w:t>
      </w:r>
      <w:r>
        <w:rPr>
          <w:rFonts w:hint="eastAsia" w:ascii="仿宋_GB2312" w:hAnsi="微软雅黑" w:eastAsia="仿宋_GB2312" w:cs="宋体"/>
          <w:bCs/>
          <w:color w:val="000000"/>
          <w:kern w:val="0"/>
          <w:sz w:val="24"/>
          <w:lang w:val="en-US" w:eastAsia="zh-CN"/>
        </w:rPr>
        <w:t>国产化系统管理</w:t>
      </w:r>
      <w:r>
        <w:rPr>
          <w:rFonts w:hint="eastAsia" w:ascii="仿宋_GB2312" w:hAnsi="仿宋" w:eastAsia="仿宋_GB2312" w:cs="Times New Roman"/>
          <w:bCs/>
          <w:sz w:val="24"/>
        </w:rPr>
        <w:t>(1520</w:t>
      </w:r>
      <w:r>
        <w:rPr>
          <w:rFonts w:hint="eastAsia" w:ascii="仿宋_GB2312" w:hAnsi="仿宋" w:eastAsia="仿宋_GB2312" w:cs="Times New Roman"/>
          <w:bCs/>
          <w:sz w:val="24"/>
          <w:lang w:val="en-US" w:eastAsia="zh-CN"/>
        </w:rPr>
        <w:t>99</w:t>
      </w:r>
      <w:r>
        <w:rPr>
          <w:rFonts w:hint="eastAsia" w:ascii="仿宋_GB2312" w:hAnsi="仿宋" w:eastAsia="仿宋_GB2312" w:cs="Times New Roman"/>
          <w:bCs/>
          <w:sz w:val="24"/>
        </w:rPr>
        <w:t>)：</w:t>
      </w:r>
      <w:r>
        <w:rPr>
          <w:rFonts w:hint="eastAsia" w:ascii="仿宋_GB2312" w:hAnsi="仿宋" w:eastAsia="仿宋_GB2312" w:cs="Times New Roman"/>
          <w:bCs/>
          <w:sz w:val="24"/>
          <w:lang w:val="en-US" w:eastAsia="zh-CN"/>
        </w:rPr>
        <w:t>72</w:t>
      </w:r>
      <w:r>
        <w:rPr>
          <w:rFonts w:hint="eastAsia" w:ascii="仿宋_GB2312" w:hAnsi="仿宋" w:eastAsia="仿宋_GB2312" w:cs="Times New Roman"/>
          <w:bCs/>
          <w:sz w:val="24"/>
        </w:rPr>
        <w:t>学时，</w:t>
      </w:r>
      <w:r>
        <w:rPr>
          <w:rFonts w:hint="eastAsia" w:ascii="仿宋_GB2312" w:hAnsi="仿宋" w:eastAsia="仿宋_GB2312" w:cs="Times New Roman"/>
          <w:bCs/>
          <w:sz w:val="24"/>
          <w:lang w:val="en-US" w:eastAsia="zh-CN"/>
        </w:rPr>
        <w:t>4</w:t>
      </w:r>
      <w:r>
        <w:rPr>
          <w:rFonts w:hint="eastAsia" w:ascii="仿宋_GB2312" w:hAnsi="仿宋" w:eastAsia="仿宋_GB2312" w:cs="Times New Roman"/>
          <w:bCs/>
          <w:sz w:val="24"/>
        </w:rPr>
        <w:t>学分，考试课。</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课程目标：通过本门课程的学习，全面了解</w:t>
      </w:r>
      <w:r>
        <w:rPr>
          <w:rFonts w:hint="eastAsia" w:ascii="仿宋_GB2312" w:hAnsi="微软雅黑" w:eastAsia="仿宋_GB2312" w:cs="宋体"/>
          <w:bCs/>
          <w:color w:val="000000"/>
          <w:kern w:val="0"/>
          <w:sz w:val="24"/>
          <w:lang w:val="en-US" w:eastAsia="zh-CN"/>
        </w:rPr>
        <w:t>国产化</w:t>
      </w:r>
      <w:r>
        <w:rPr>
          <w:rFonts w:hint="eastAsia" w:ascii="仿宋_GB2312" w:hAnsi="微软雅黑" w:eastAsia="仿宋_GB2312" w:cs="宋体"/>
          <w:bCs/>
          <w:color w:val="000000"/>
          <w:kern w:val="0"/>
          <w:sz w:val="24"/>
        </w:rPr>
        <w:t>操作系统上各种服务器的作用、特点，重点掌握</w:t>
      </w:r>
      <w:r>
        <w:rPr>
          <w:rFonts w:hint="eastAsia" w:ascii="仿宋_GB2312" w:hAnsi="微软雅黑" w:eastAsia="仿宋_GB2312" w:cs="宋体"/>
          <w:bCs/>
          <w:color w:val="000000"/>
          <w:kern w:val="0"/>
          <w:sz w:val="24"/>
          <w:lang w:val="en-US" w:eastAsia="zh-CN"/>
        </w:rPr>
        <w:t>国产化</w:t>
      </w:r>
      <w:r>
        <w:rPr>
          <w:rFonts w:hint="eastAsia" w:ascii="仿宋_GB2312" w:hAnsi="微软雅黑" w:eastAsia="仿宋_GB2312" w:cs="宋体"/>
          <w:bCs/>
          <w:color w:val="000000"/>
          <w:kern w:val="0"/>
          <w:sz w:val="24"/>
        </w:rPr>
        <w:t>操作系统上常见服务器的安装、配置与管理，为学生从事网络管理、系统管理、运维管理等工作奠定基础，为学员考取网络管理员、网络工程师职业资格证书提供帮助。</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主要内容：以</w:t>
      </w:r>
      <w:r>
        <w:rPr>
          <w:rFonts w:hint="eastAsia" w:ascii="仿宋_GB2312" w:hAnsi="微软雅黑" w:eastAsia="仿宋_GB2312" w:cs="宋体"/>
          <w:bCs/>
          <w:color w:val="000000"/>
          <w:kern w:val="0"/>
          <w:sz w:val="24"/>
          <w:lang w:val="en-US" w:eastAsia="zh-CN"/>
        </w:rPr>
        <w:t>国产化</w:t>
      </w:r>
      <w:r>
        <w:rPr>
          <w:rFonts w:hint="eastAsia" w:ascii="仿宋_GB2312" w:hAnsi="微软雅黑" w:eastAsia="仿宋_GB2312" w:cs="宋体"/>
          <w:bCs/>
          <w:color w:val="000000"/>
          <w:kern w:val="0"/>
          <w:sz w:val="24"/>
        </w:rPr>
        <w:t>操作系统为平台，围绕</w:t>
      </w:r>
      <w:r>
        <w:rPr>
          <w:rFonts w:hint="eastAsia" w:ascii="仿宋_GB2312" w:hAnsi="微软雅黑" w:eastAsia="仿宋_GB2312" w:cs="宋体"/>
          <w:bCs/>
          <w:color w:val="000000"/>
          <w:kern w:val="0"/>
          <w:sz w:val="24"/>
          <w:lang w:val="en-US" w:eastAsia="zh-CN"/>
        </w:rPr>
        <w:t>国产化</w:t>
      </w:r>
      <w:r>
        <w:rPr>
          <w:rFonts w:hint="eastAsia" w:ascii="仿宋_GB2312" w:hAnsi="微软雅黑" w:eastAsia="仿宋_GB2312" w:cs="宋体"/>
          <w:bCs/>
          <w:color w:val="000000"/>
          <w:kern w:val="0"/>
          <w:sz w:val="24"/>
        </w:rPr>
        <w:t>操作系统环境下服务器的配置与管理，由浅入深，循序渐进地讲授DNS服务器配置与管理、DHCP服务器配置与管理、FTP服务器配置与管理、邮件服务器配置与管理、活动目录、组策略、终端服务与VPN服务的配置与管理等。</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教学要求：本课程具有很强的工程实用性，通过课程讲解和实验，使学生掌握网络服务器的安装、配置、管理和维护的操作技能，掌握网络安全维护的基本操作。培养同学们网络规划建设和管理维护的基本技能，具备较系统的网络安全知识。</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w:t>
      </w:r>
      <w:r>
        <w:rPr>
          <w:rFonts w:hint="eastAsia" w:ascii="仿宋_GB2312" w:hAnsi="仿宋" w:eastAsia="仿宋_GB2312"/>
          <w:bCs/>
          <w:color w:val="000000"/>
          <w:sz w:val="24"/>
          <w:lang w:val="en-US" w:eastAsia="zh-CN"/>
        </w:rPr>
        <w:t>9</w:t>
      </w:r>
      <w:r>
        <w:rPr>
          <w:rFonts w:hint="eastAsia" w:ascii="仿宋_GB2312" w:hAnsi="仿宋" w:eastAsia="仿宋_GB2312"/>
          <w:bCs/>
          <w:color w:val="000000"/>
          <w:sz w:val="24"/>
        </w:rPr>
        <w:t>）毕业设计（152065）：108学时，6学分，考查课。</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仿宋" w:eastAsia="仿宋_GB2312"/>
          <w:bCs/>
          <w:color w:val="000000"/>
          <w:sz w:val="24"/>
        </w:rPr>
        <w:t>课程目标：</w:t>
      </w:r>
      <w:r>
        <w:rPr>
          <w:rFonts w:hint="eastAsia" w:ascii="仿宋_GB2312" w:hAnsi="微软雅黑" w:eastAsia="仿宋_GB2312" w:cs="宋体"/>
          <w:bCs/>
          <w:color w:val="000000"/>
          <w:kern w:val="0"/>
          <w:sz w:val="24"/>
        </w:rPr>
        <w:t>培养学生综合运用所学理论、知识和技能解决实际问题的能力。在教师指导下，学生就选定的课题进行设计和研究，最后提交一份成果性材料。</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仿宋" w:eastAsia="仿宋_GB2312"/>
          <w:bCs/>
          <w:color w:val="000000"/>
          <w:sz w:val="24"/>
        </w:rPr>
        <w:t>主要内容：</w:t>
      </w:r>
      <w:r>
        <w:rPr>
          <w:rFonts w:hint="eastAsia" w:ascii="仿宋_GB2312" w:hAnsi="仿宋" w:eastAsia="仿宋_GB2312"/>
          <w:bCs/>
          <w:sz w:val="24"/>
          <w:lang w:val="en-US" w:eastAsia="zh-CN"/>
        </w:rPr>
        <w:t>网络</w:t>
      </w:r>
      <w:r>
        <w:rPr>
          <w:rFonts w:hint="eastAsia" w:ascii="仿宋_GB2312" w:hAnsi="仿宋" w:eastAsia="仿宋_GB2312"/>
          <w:bCs/>
          <w:sz w:val="24"/>
        </w:rPr>
        <w:t>项目设计与应用。</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教学要求：</w:t>
      </w:r>
      <w:r>
        <w:rPr>
          <w:rFonts w:hint="eastAsia" w:ascii="仿宋_GB2312" w:hAnsi="微软雅黑" w:eastAsia="仿宋_GB2312" w:cs="宋体"/>
          <w:bCs/>
          <w:color w:val="000000"/>
          <w:kern w:val="0"/>
          <w:sz w:val="24"/>
        </w:rPr>
        <w:t>学生必须认清毕业设计的重要性，认真对待，在毕业设计期间，应听从指导教师导，遵守学校各项规章制度，严格按照任务书所要求的内容和时间完成毕业设计任务。</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（1</w:t>
      </w:r>
      <w:r>
        <w:rPr>
          <w:rFonts w:hint="eastAsia" w:ascii="仿宋_GB2312" w:hAnsi="仿宋" w:eastAsia="仿宋_GB2312"/>
          <w:bCs/>
          <w:color w:val="000000"/>
          <w:sz w:val="24"/>
          <w:lang w:val="en-US" w:eastAsia="zh-CN"/>
        </w:rPr>
        <w:t>0</w:t>
      </w:r>
      <w:r>
        <w:rPr>
          <w:rFonts w:hint="eastAsia" w:ascii="仿宋_GB2312" w:hAnsi="仿宋" w:eastAsia="仿宋_GB2312"/>
          <w:bCs/>
          <w:color w:val="000000"/>
          <w:sz w:val="24"/>
        </w:rPr>
        <w:t>）顶岗实习（153033）：780学时，26学分，考查课，必修。</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仿宋" w:eastAsia="仿宋_GB2312"/>
          <w:bCs/>
          <w:color w:val="000000"/>
          <w:sz w:val="24"/>
        </w:rPr>
        <w:t>课程目标：</w:t>
      </w:r>
      <w:r>
        <w:rPr>
          <w:rFonts w:hint="eastAsia" w:ascii="仿宋_GB2312" w:hAnsi="仿宋" w:eastAsia="仿宋_GB2312"/>
          <w:bCs/>
          <w:sz w:val="24"/>
        </w:rPr>
        <w:t>使学生加深对职业岗位工</w:t>
      </w:r>
      <w:r>
        <w:rPr>
          <w:rFonts w:hint="eastAsia" w:ascii="仿宋_GB2312" w:hAnsi="仿宋" w:eastAsia="仿宋_GB2312"/>
          <w:sz w:val="24"/>
        </w:rPr>
        <w:t>作的认识，逐步明确自身的发展定位，</w:t>
      </w:r>
      <w:r>
        <w:rPr>
          <w:rFonts w:hint="eastAsia" w:ascii="仿宋_GB2312" w:hAnsi="微软雅黑" w:eastAsia="仿宋_GB2312" w:cs="宋体"/>
          <w:bCs/>
          <w:color w:val="000000"/>
          <w:kern w:val="0"/>
          <w:sz w:val="24"/>
        </w:rPr>
        <w:t>克服对前途迷茫和盲目高攀的不现实思想，客观地确定人生的发展道路;加强学生的实践能力锻炼，提高学生的实际操作能力，缩小与企业实际需要的差距; 提高学生的职业素质，培养学生的敬业精神、团队精神、责任意识以及良好的职业心态和作风; 使学生逐步了解和熟悉社会，在社会实践中学会做事、学会作人，为走上社会、顺利实现就业做好充分的思想和心理准备，打下良好的基础。</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主要内容：安排到与专业相关的企业等岗位实习。</w:t>
      </w:r>
    </w:p>
    <w:p>
      <w:pPr>
        <w:spacing w:line="360" w:lineRule="auto"/>
        <w:ind w:firstLine="480" w:firstLineChars="200"/>
        <w:rPr>
          <w:rFonts w:hint="eastAsia"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教学要求：根据顶岗实习周记、顶岗实习报告、顶岗实习鉴定表来确定顶岗实习成绩。</w:t>
      </w:r>
    </w:p>
    <w:p>
      <w:pPr>
        <w:widowControl/>
        <w:numPr>
          <w:ilvl w:val="0"/>
          <w:numId w:val="2"/>
        </w:numPr>
        <w:spacing w:line="480" w:lineRule="atLeast"/>
        <w:ind w:firstLine="420"/>
        <w:jc w:val="left"/>
        <w:rPr>
          <w:rFonts w:hint="eastAsia" w:ascii="仿宋_GB2312" w:hAnsi="仿宋" w:eastAsia="仿宋_GB2312" w:cs="Times New Roman"/>
          <w:sz w:val="24"/>
        </w:rPr>
      </w:pPr>
      <w:r>
        <w:rPr>
          <w:rFonts w:hint="eastAsia" w:ascii="仿宋_GB2312" w:hAnsi="仿宋" w:eastAsia="仿宋_GB2312" w:cs="Times New Roman"/>
          <w:sz w:val="24"/>
        </w:rPr>
        <w:t>专业选修课（16学分</w:t>
      </w:r>
      <w:r>
        <w:rPr>
          <w:rFonts w:hint="eastAsia" w:ascii="仿宋_GB2312" w:hAnsi="仿宋" w:eastAsia="仿宋_GB2312" w:cs="Times New Roman"/>
          <w:sz w:val="24"/>
          <w:lang w:eastAsia="zh-CN"/>
        </w:rPr>
        <w:t>、</w:t>
      </w:r>
      <w:r>
        <w:rPr>
          <w:rFonts w:hint="eastAsia" w:ascii="仿宋_GB2312" w:hAnsi="仿宋" w:eastAsia="仿宋_GB2312" w:cs="Times New Roman"/>
          <w:sz w:val="24"/>
        </w:rPr>
        <w:t>见附表）</w:t>
      </w:r>
    </w:p>
    <w:p>
      <w:pPr>
        <w:adjustRightInd w:val="0"/>
        <w:snapToGrid w:val="0"/>
        <w:spacing w:line="360" w:lineRule="auto"/>
        <w:ind w:firstLine="720" w:firstLineChars="300"/>
        <w:rPr>
          <w:rFonts w:hint="eastAsia" w:ascii="仿宋" w:hAnsi="仿宋" w:eastAsia="仿宋"/>
          <w:b w:val="0"/>
          <w:bCs w:val="0"/>
          <w:sz w:val="24"/>
          <w:lang w:val="en-US" w:eastAsia="zh-CN"/>
        </w:rPr>
      </w:pPr>
      <w:r>
        <w:rPr>
          <w:rFonts w:hint="eastAsia" w:ascii="仿宋" w:hAnsi="仿宋" w:eastAsia="仿宋"/>
          <w:b w:val="0"/>
          <w:bCs w:val="0"/>
          <w:sz w:val="24"/>
          <w:lang w:val="en-US" w:eastAsia="zh-CN"/>
        </w:rPr>
        <w:t>学生自行从课程列表中选修最低288学时，最低16学分。</w:t>
      </w:r>
    </w:p>
    <w:p>
      <w:pPr>
        <w:adjustRightInd w:val="0"/>
        <w:snapToGrid w:val="0"/>
        <w:spacing w:line="360" w:lineRule="auto"/>
        <w:ind w:firstLine="240" w:firstLineChars="100"/>
        <w:rPr>
          <w:rFonts w:hint="eastAsia" w:ascii="仿宋" w:hAnsi="仿宋" w:eastAsia="仿宋" w:cs="仿宋"/>
          <w:bCs/>
          <w:color w:val="auto"/>
          <w:kern w:val="0"/>
          <w:sz w:val="24"/>
        </w:rPr>
      </w:pPr>
      <w:r>
        <w:rPr>
          <w:rFonts w:hint="eastAsia" w:ascii="仿宋" w:hAnsi="仿宋" w:eastAsia="仿宋" w:cs="仿宋"/>
          <w:bCs/>
          <w:color w:val="auto"/>
          <w:kern w:val="0"/>
          <w:sz w:val="24"/>
        </w:rPr>
        <w:t>（1）信息技术核心素养(152086)：18学时，1学分，</w:t>
      </w:r>
      <w:r>
        <w:rPr>
          <w:rFonts w:hint="eastAsia" w:ascii="仿宋_GB2312" w:hAnsi="仿宋" w:eastAsia="仿宋_GB2312"/>
          <w:bCs/>
          <w:color w:val="auto"/>
          <w:sz w:val="24"/>
        </w:rPr>
        <w:t>考</w:t>
      </w:r>
      <w:r>
        <w:rPr>
          <w:rFonts w:hint="eastAsia" w:ascii="仿宋_GB2312" w:hAnsi="仿宋" w:eastAsia="仿宋_GB2312"/>
          <w:bCs/>
          <w:color w:val="auto"/>
          <w:sz w:val="24"/>
          <w:lang w:val="en-US" w:eastAsia="zh-CN"/>
        </w:rPr>
        <w:t>查</w:t>
      </w:r>
      <w:bookmarkStart w:id="0" w:name="_GoBack"/>
      <w:bookmarkEnd w:id="0"/>
      <w:r>
        <w:rPr>
          <w:rFonts w:hint="eastAsia" w:ascii="仿宋" w:hAnsi="仿宋" w:eastAsia="仿宋" w:cs="仿宋"/>
          <w:bCs/>
          <w:color w:val="auto"/>
          <w:kern w:val="0"/>
          <w:sz w:val="24"/>
        </w:rPr>
        <w:t>课。</w:t>
      </w:r>
    </w:p>
    <w:p>
      <w:pPr>
        <w:spacing w:line="360" w:lineRule="auto"/>
        <w:ind w:firstLine="480" w:firstLineChars="200"/>
        <w:rPr>
          <w:rFonts w:hint="eastAsia" w:ascii="仿宋_GB2312" w:hAnsi="仿宋" w:eastAsia="仿宋_GB2312" w:cs="Times New Roman"/>
          <w:color w:val="auto"/>
          <w:sz w:val="24"/>
        </w:rPr>
      </w:pPr>
      <w:r>
        <w:rPr>
          <w:rFonts w:hint="eastAsia" w:ascii="仿宋_GB2312" w:hAnsi="仿宋" w:eastAsia="仿宋_GB2312" w:cs="Times New Roman"/>
          <w:color w:val="auto"/>
          <w:sz w:val="24"/>
        </w:rPr>
        <w:t>课程目标：信息技术核心素养的课程目标主要围绕培养学生的信息意识、计算思维、数字化学习与创新、信息社会责任等四个方面。</w:t>
      </w:r>
    </w:p>
    <w:p>
      <w:pPr>
        <w:spacing w:line="360" w:lineRule="auto"/>
        <w:ind w:firstLine="480" w:firstLineChars="200"/>
        <w:rPr>
          <w:rFonts w:hint="eastAsia" w:ascii="仿宋_GB2312" w:hAnsi="仿宋" w:eastAsia="仿宋_GB2312" w:cs="Times New Roman"/>
          <w:color w:val="auto"/>
          <w:sz w:val="24"/>
        </w:rPr>
      </w:pPr>
      <w:r>
        <w:rPr>
          <w:rFonts w:hint="eastAsia" w:ascii="仿宋_GB2312" w:hAnsi="仿宋" w:eastAsia="仿宋_GB2312" w:cs="Times New Roman"/>
          <w:color w:val="auto"/>
          <w:sz w:val="24"/>
        </w:rPr>
        <w:t>课程内容：信息技术基础知识：包括计算机硬件、软件、网络等基础知识，以及信息处理、传输、存储的基本原理。信息技术应用技能：培养学生掌握常用软件、网络工具的使用技能，能够利用信息技术解决实际问题。信息安全与隐私保护：介绍信息安全和隐私保护的基本概念和方法，培养学生具备信息安全意识和隐私保护能力。信息伦理与法律法规：介绍信息伦理的基本规范，以及与信息技术相关的法律法规，培养学生具备道德和法律意识。</w:t>
      </w:r>
    </w:p>
    <w:p>
      <w:pPr>
        <w:spacing w:line="360" w:lineRule="auto"/>
        <w:ind w:firstLine="480" w:firstLineChars="200"/>
        <w:rPr>
          <w:rFonts w:hint="eastAsia" w:ascii="仿宋_GB2312" w:hAnsi="仿宋" w:eastAsia="仿宋_GB2312" w:cs="Times New Roman"/>
          <w:color w:val="auto"/>
          <w:sz w:val="24"/>
        </w:rPr>
      </w:pPr>
      <w:r>
        <w:rPr>
          <w:rFonts w:hint="eastAsia" w:ascii="仿宋_GB2312" w:hAnsi="仿宋" w:eastAsia="仿宋_GB2312" w:cs="Times New Roman"/>
          <w:color w:val="auto"/>
          <w:sz w:val="24"/>
        </w:rPr>
        <w:t>教学要求：通过项目式学习、案例分析等方式，将理论知识与实践应用相结合，提高学生的实践能力和解决问题的能力。鼓励学生发挥想象力和创造力，运用信息技术进行创新设计，培养学生的创新意识和能力。引导学生利用数字化资源和工具进行自主学习，提高学生的学习自主性和自我管理能力。</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（2）电工技术(152053)：72学时，4学分，考查课。</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课程目标：培养学生对电工技术基本理论的学习、基本技能的训练与生产生活的实际应用相结合，以解决在工作过程中遇到的实际问题。</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主要内容：电路基础知识、简单直流电路的分析、复杂直流电路的分析、磁场与电磁感应、单相交流电路、三相交流电路。</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教学要求：以“工作”为导向，紧密联系生产、服务和管理实际，开展理实一体化教学。</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lang w:val="en-US" w:eastAsia="zh-CN"/>
        </w:rPr>
        <w:t>3</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局域网组建与管理(152087)：72学时，4学分，考查课。</w:t>
      </w:r>
    </w:p>
    <w:p>
      <w:pPr>
        <w:spacing w:line="360" w:lineRule="auto"/>
        <w:ind w:firstLine="480" w:firstLineChars="200"/>
        <w:rPr>
          <w:rFonts w:hint="eastAsia" w:ascii="仿宋_GB2312" w:hAnsi="微软雅黑" w:eastAsia="仿宋_GB2312" w:cs="宋体"/>
          <w:color w:val="auto"/>
          <w:kern w:val="0"/>
          <w:sz w:val="24"/>
        </w:rPr>
      </w:pPr>
      <w:r>
        <w:rPr>
          <w:rFonts w:hint="eastAsia" w:ascii="仿宋_GB2312" w:hAnsi="微软雅黑" w:eastAsia="仿宋_GB2312" w:cs="宋体"/>
          <w:color w:val="auto"/>
          <w:kern w:val="0"/>
          <w:sz w:val="24"/>
        </w:rPr>
        <w:t>课程目标：掌握局域网的组成和拓扑结构、网络协议和模型；掌握常见局域网传输介质的选择、安装、测试；具备网络硬件的选型能力、网络系统基本维护能力；具备操作系统的安装和基本使用能力；具备交换机、路由器及防火墙的配置与管理能力；了解并掌握病毒和杀毒软件的有关知识。</w:t>
      </w:r>
    </w:p>
    <w:p>
      <w:pPr>
        <w:spacing w:line="360" w:lineRule="auto"/>
        <w:ind w:firstLine="480" w:firstLineChars="200"/>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主要内容：局域网的组成和拓扑结构、网络协议和模型、计算机网络的分类；局域网的传输介质、网络硬件及功能；服务器的安装及配置；集线器、交换机及路由器的配置和使用；网络安全相关知识。</w:t>
      </w:r>
    </w:p>
    <w:p>
      <w:pPr>
        <w:numPr>
          <w:ilvl w:val="0"/>
          <w:numId w:val="0"/>
        </w:numPr>
        <w:spacing w:line="360" w:lineRule="auto"/>
        <w:ind w:leftChars="200"/>
        <w:rPr>
          <w:rFonts w:hint="eastAsia" w:ascii="仿宋_GB2312" w:hAnsi="微软雅黑" w:eastAsia="仿宋_GB2312" w:cs="宋体"/>
          <w:color w:val="auto"/>
          <w:kern w:val="0"/>
          <w:sz w:val="24"/>
        </w:rPr>
      </w:pPr>
      <w:r>
        <w:rPr>
          <w:rFonts w:hint="eastAsia" w:ascii="仿宋_GB2312" w:hAnsi="微软雅黑" w:eastAsia="仿宋_GB2312" w:cs="宋体"/>
          <w:color w:val="auto"/>
          <w:kern w:val="0"/>
          <w:sz w:val="24"/>
        </w:rPr>
        <w:t>教学要求：通过讲授计算机网络的基础知识，局域网相关的基本概念和组网</w:t>
      </w:r>
    </w:p>
    <w:p>
      <w:pPr>
        <w:numPr>
          <w:ilvl w:val="0"/>
          <w:numId w:val="0"/>
        </w:numPr>
        <w:spacing w:line="360" w:lineRule="auto"/>
        <w:rPr>
          <w:rFonts w:hint="eastAsia" w:ascii="仿宋" w:hAnsi="仿宋" w:eastAsia="仿宋" w:cs="仿宋"/>
          <w:bCs/>
          <w:color w:val="auto"/>
          <w:kern w:val="0"/>
          <w:sz w:val="24"/>
        </w:rPr>
      </w:pPr>
      <w:r>
        <w:rPr>
          <w:rFonts w:hint="eastAsia" w:ascii="仿宋_GB2312" w:hAnsi="微软雅黑" w:eastAsia="仿宋_GB2312" w:cs="宋体"/>
          <w:color w:val="auto"/>
          <w:kern w:val="0"/>
          <w:sz w:val="24"/>
        </w:rPr>
        <w:t>技术，以及新技术与网络操作系统，培养学生组网的能力，使学生掌握局域网技术的基本原理、局域网软硬件的选配与使用、局域网服务器和工作站的安装配置等；能设计、组建并配置和管理局域网；了解和熟悉局域网通信协议的配置以及局域网的典型应用；了解局域网的管理与网络测试技术。</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w:t>
      </w:r>
      <w:r>
        <w:rPr>
          <w:rFonts w:hint="eastAsia" w:ascii="仿宋" w:hAnsi="仿宋" w:eastAsia="仿宋" w:cs="仿宋"/>
          <w:bCs/>
          <w:color w:val="auto"/>
          <w:kern w:val="0"/>
          <w:sz w:val="24"/>
          <w:lang w:val="en-US" w:eastAsia="zh-CN"/>
        </w:rPr>
        <w:t>4</w:t>
      </w:r>
      <w:r>
        <w:rPr>
          <w:rFonts w:hint="eastAsia" w:ascii="仿宋" w:hAnsi="仿宋" w:eastAsia="仿宋" w:cs="仿宋"/>
          <w:bCs/>
          <w:color w:val="auto"/>
          <w:kern w:val="0"/>
          <w:sz w:val="24"/>
        </w:rPr>
        <w:t>）信息工程项目管理(152088)：72学时，4学分，考查课。</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目标：从工程案例入手，对当前信息系统工程项目管理实务进行了详细的介绍；在介绍信息系统工程项目管理的同时，及时介绍了有关信息系统工程项目立项和招投标等方面的知识，紧密结合项面、目管理师、监理工程师的执业资格考试的要求，注重实用性和可操作性，力求做到内容全科学规范、富有特色，具有适合高等职业教育的特点，使培养出来的学生符合企业用人要求，为学生的就业与职业生涯发展提供可靠保证。</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课程内容：主要包括：信息系统工程的项目立项、项目可行性分析、工程项目招投标管理、成本管理、采购管理、合同管理、进度管理、质量管理、施工管理、环境和安全管理、风险管理、信息管理等知识。</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教学要求：在理论教学的同时结合案例教学法，培养学生思考问题、分析问题和解决问题的能力；引导学生通过实践和自学获取知识，增加讨论课、情景模拟以及答疑等具体环节。</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w:t>
      </w:r>
      <w:r>
        <w:rPr>
          <w:rFonts w:hint="eastAsia" w:ascii="仿宋" w:hAnsi="仿宋" w:eastAsia="仿宋" w:cs="仿宋"/>
          <w:bCs/>
          <w:color w:val="auto"/>
          <w:kern w:val="0"/>
          <w:sz w:val="24"/>
          <w:lang w:val="en-US" w:eastAsia="zh-CN"/>
        </w:rPr>
        <w:t>5</w:t>
      </w:r>
      <w:r>
        <w:rPr>
          <w:rFonts w:hint="eastAsia" w:ascii="仿宋" w:hAnsi="仿宋" w:eastAsia="仿宋" w:cs="仿宋"/>
          <w:bCs/>
          <w:color w:val="auto"/>
          <w:kern w:val="0"/>
          <w:sz w:val="24"/>
        </w:rPr>
        <w:t>）网络综合布线(152089)：72学时，4学分，考查课。</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 xml:space="preserve">课程目标：通过本课程的学习，使学生掌握网络工程规划、逻辑结构设计、网络设备选型以及工程实施的基本工艺和方法。 </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 xml:space="preserve">主要内容：网络需求分析、网络工程设计、网络工程招投标、网络工程实施、网络测试与验收等方面知识；综合布线系统设计与实施；学生工匠精神、劳动意识的培养。 </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教学要求：以“工作”为导向，紧密联系生产和服务，开展理实一体化教学。</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lang w:val="en-US" w:eastAsia="zh-CN"/>
        </w:rPr>
        <w:t>6</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无线局域网技术(152090)：72学时，4学分，考查课。</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课程目标</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培养学生对无线局域网（WLAN）的设计、部署、管理和维护</w:t>
      </w:r>
    </w:p>
    <w:p>
      <w:pPr>
        <w:numPr>
          <w:ilvl w:val="0"/>
          <w:numId w:val="0"/>
        </w:numPr>
        <w:spacing w:line="360" w:lineRule="auto"/>
        <w:rPr>
          <w:rFonts w:hint="eastAsia" w:ascii="仿宋" w:hAnsi="仿宋" w:eastAsia="仿宋" w:cs="仿宋"/>
          <w:bCs/>
          <w:color w:val="auto"/>
          <w:kern w:val="0"/>
          <w:sz w:val="24"/>
        </w:rPr>
      </w:pPr>
      <w:r>
        <w:rPr>
          <w:rFonts w:hint="eastAsia" w:ascii="仿宋" w:hAnsi="仿宋" w:eastAsia="仿宋" w:cs="仿宋"/>
          <w:bCs/>
          <w:color w:val="auto"/>
          <w:kern w:val="0"/>
          <w:sz w:val="24"/>
        </w:rPr>
        <w:t>方面的深入理解与实践技能。学生通过课程学习，应能掌握无线局域网的基本工作原理、关键技术标准以及安全机制，并具备构建和维护稳定、高效、安全的无线网络的能力。</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lang w:val="en-US" w:eastAsia="zh-CN"/>
        </w:rPr>
        <w:t>主要</w:t>
      </w:r>
      <w:r>
        <w:rPr>
          <w:rFonts w:hint="eastAsia" w:ascii="仿宋" w:hAnsi="仿宋" w:eastAsia="仿宋" w:cs="仿宋"/>
          <w:bCs/>
          <w:color w:val="auto"/>
          <w:kern w:val="0"/>
          <w:sz w:val="24"/>
        </w:rPr>
        <w:t>内容：无线通信基础</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WLAN标准与协议</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无线网络设备</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网络设计与部</w:t>
      </w:r>
    </w:p>
    <w:p>
      <w:pPr>
        <w:numPr>
          <w:ilvl w:val="0"/>
          <w:numId w:val="0"/>
        </w:numPr>
        <w:spacing w:line="360" w:lineRule="auto"/>
        <w:rPr>
          <w:rFonts w:hint="eastAsia" w:ascii="仿宋" w:hAnsi="仿宋" w:eastAsia="仿宋" w:cs="仿宋"/>
          <w:bCs/>
          <w:color w:val="auto"/>
          <w:kern w:val="0"/>
          <w:sz w:val="24"/>
        </w:rPr>
      </w:pPr>
      <w:r>
        <w:rPr>
          <w:rFonts w:hint="eastAsia" w:ascii="仿宋" w:hAnsi="仿宋" w:eastAsia="仿宋" w:cs="仿宋"/>
          <w:bCs/>
          <w:color w:val="auto"/>
          <w:kern w:val="0"/>
          <w:sz w:val="24"/>
        </w:rPr>
        <w:t>署</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安全性和隐私保护</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性能优化与故障排除</w:t>
      </w:r>
      <w:r>
        <w:rPr>
          <w:rFonts w:hint="eastAsia" w:ascii="仿宋" w:hAnsi="仿宋" w:eastAsia="仿宋" w:cs="仿宋"/>
          <w:bCs/>
          <w:color w:val="auto"/>
          <w:kern w:val="0"/>
          <w:sz w:val="24"/>
          <w:lang w:eastAsia="zh-CN"/>
        </w:rPr>
        <w:t>。</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理解原理</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掌握技能</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分析问题</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持续学习。通过系统地学习无</w:t>
      </w:r>
    </w:p>
    <w:p>
      <w:pPr>
        <w:numPr>
          <w:ilvl w:val="0"/>
          <w:numId w:val="0"/>
        </w:numPr>
        <w:spacing w:line="360" w:lineRule="auto"/>
        <w:rPr>
          <w:rFonts w:hint="eastAsia" w:ascii="仿宋" w:hAnsi="仿宋" w:eastAsia="仿宋" w:cs="仿宋"/>
          <w:bCs/>
          <w:color w:val="auto"/>
          <w:kern w:val="0"/>
          <w:sz w:val="24"/>
        </w:rPr>
      </w:pPr>
      <w:r>
        <w:rPr>
          <w:rFonts w:hint="eastAsia" w:ascii="仿宋" w:hAnsi="仿宋" w:eastAsia="仿宋" w:cs="仿宋"/>
          <w:bCs/>
          <w:color w:val="auto"/>
          <w:kern w:val="0"/>
          <w:sz w:val="24"/>
        </w:rPr>
        <w:t>线局域网技术课程，学生将为从事无线网络相关行业，如网络工程师、网络安全专家、系统管理员等职位打下坚实的基础。</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w:t>
      </w:r>
      <w:r>
        <w:rPr>
          <w:rFonts w:hint="eastAsia" w:ascii="仿宋" w:hAnsi="仿宋" w:eastAsia="仿宋" w:cs="仿宋"/>
          <w:bCs/>
          <w:color w:val="auto"/>
          <w:kern w:val="0"/>
          <w:sz w:val="24"/>
          <w:lang w:val="en-US" w:eastAsia="zh-CN"/>
        </w:rPr>
        <w:t>7</w:t>
      </w:r>
      <w:r>
        <w:rPr>
          <w:rFonts w:hint="eastAsia" w:ascii="仿宋" w:hAnsi="仿宋" w:eastAsia="仿宋" w:cs="仿宋"/>
          <w:bCs/>
          <w:color w:val="auto"/>
          <w:kern w:val="0"/>
          <w:sz w:val="24"/>
        </w:rPr>
        <w:t>）网络安全(153022)：72学时，4学分，考查课。</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目标：通过本课程的学习，目的在于使学生掌握网络安全的基本知识和概念以及安全理论与应用技术，树立网络安全防范意识，并在实际应用环境下能够运用所学网络安全技术分析、判断和解决所遇到的信息安全问题。</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主要内容：网络安全的概念、特征、保护技术及安全规范；操作防范计算机病毒的方式方法；网络病毒的概念和特点及计算机病毒的防治和防护策略；掌握信息加密技术信息密码安全、用户账户安全的方法；网络攻击的概念特征和安全防御的一般方法；保护网络设备安全方法的应用；掌握排除网络安全故障的常用命令。</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经过训练，能够担负起小型网络信息安全工作。对网络信息安全有较为完整的认识，掌握电脑安全防护、网站安全、电子邮件安全、Intranet网络安全部署、操作系统安全配置、恶意代码防护、常用软件安全设置、防火墙的应用等技能。</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w:t>
      </w:r>
      <w:r>
        <w:rPr>
          <w:rFonts w:hint="eastAsia" w:ascii="仿宋" w:hAnsi="仿宋" w:eastAsia="仿宋" w:cs="仿宋"/>
          <w:bCs/>
          <w:color w:val="auto"/>
          <w:kern w:val="0"/>
          <w:sz w:val="24"/>
          <w:lang w:val="en-US" w:eastAsia="zh-CN"/>
        </w:rPr>
        <w:t>8</w:t>
      </w:r>
      <w:r>
        <w:rPr>
          <w:rFonts w:hint="eastAsia" w:ascii="仿宋" w:hAnsi="仿宋" w:eastAsia="仿宋" w:cs="仿宋"/>
          <w:bCs/>
          <w:color w:val="auto"/>
          <w:kern w:val="0"/>
          <w:sz w:val="24"/>
        </w:rPr>
        <w:t>）工程制图(152060)：72学时，4学分，考查课。</w:t>
      </w:r>
    </w:p>
    <w:p>
      <w:pPr>
        <w:spacing w:line="360" w:lineRule="auto"/>
        <w:ind w:firstLine="480" w:firstLineChars="200"/>
        <w:rPr>
          <w:rFonts w:hint="eastAsia" w:ascii="仿宋_GB2312" w:hAnsi="微软雅黑" w:eastAsia="仿宋_GB2312" w:cs="宋体"/>
          <w:color w:val="auto"/>
          <w:kern w:val="0"/>
          <w:sz w:val="24"/>
        </w:rPr>
      </w:pPr>
      <w:r>
        <w:rPr>
          <w:rFonts w:hint="eastAsia" w:ascii="仿宋_GB2312" w:hAnsi="微软雅黑" w:eastAsia="仿宋_GB2312" w:cs="宋体"/>
          <w:color w:val="auto"/>
          <w:kern w:val="0"/>
          <w:sz w:val="24"/>
        </w:rPr>
        <w:t>课程目标：以案例形式讲解Auto CAD中文版的功能和应用技术。学习各类命令的使用方法，重点介绍在制图中使用频率较高的命令。使学生由浅入深地掌握使用Auto CAD绘图的全过程，通过大量思考题和实训题，巩固学生的理论知识和操作技能。</w:t>
      </w:r>
    </w:p>
    <w:p>
      <w:pPr>
        <w:spacing w:line="360" w:lineRule="auto"/>
        <w:ind w:firstLine="480" w:firstLineChars="200"/>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主要内容：从软件的基本应用入手，通过精选的设计实例，全面介绍AUTO CAD的各种基础应用和相关技巧。内容包括：绘制二维图形、精准绘图、选择和编辑图形、绘制和编辑三维图形、图形的输入与输出。</w:t>
      </w:r>
    </w:p>
    <w:p>
      <w:pPr>
        <w:spacing w:line="360" w:lineRule="auto"/>
        <w:ind w:firstLine="480" w:firstLineChars="200"/>
        <w:rPr>
          <w:rFonts w:hint="eastAsia" w:ascii="仿宋" w:hAnsi="仿宋" w:eastAsia="仿宋" w:cs="仿宋"/>
          <w:bCs/>
          <w:color w:val="auto"/>
          <w:kern w:val="0"/>
          <w:sz w:val="24"/>
        </w:rPr>
      </w:pPr>
      <w:r>
        <w:rPr>
          <w:rFonts w:hint="eastAsia" w:ascii="仿宋_GB2312" w:hAnsi="微软雅黑" w:eastAsia="仿宋_GB2312" w:cs="宋体"/>
          <w:color w:val="auto"/>
          <w:kern w:val="0"/>
          <w:sz w:val="24"/>
        </w:rPr>
        <w:t>教学要求：掌握CAD的安装，熟练掌握绘制线，圆，矩形，圆弧等图形。学会使用图案填充，块的操作方法，掌握图形标注的相关操作。根据要求绘制相应的零件图，工程图等。由浅入深，由易到难，循序渐进，理论与案例相结合，实用与技巧相结合；任务驱动，项目教学，让学生零距离接触所学知识，拓展学生的职业技能；以学生为主体，重视学生在教学活动中的主体地位，充分调动学生主动学习的积极性，努力培养学生自主学习兴趣、独立思考能力、再学习能力和创新能力。</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lang w:val="en-US" w:eastAsia="zh-CN"/>
        </w:rPr>
        <w:t>9</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计算机网络技术(152092)：72学时，4学分，考查课。</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课程目标</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培养学生对计算机网络的整体认识和基本概念，掌握常用的</w:t>
      </w:r>
    </w:p>
    <w:p>
      <w:pPr>
        <w:numPr>
          <w:ilvl w:val="0"/>
          <w:numId w:val="0"/>
        </w:numPr>
        <w:spacing w:line="360" w:lineRule="auto"/>
        <w:rPr>
          <w:rFonts w:hint="eastAsia" w:ascii="仿宋" w:hAnsi="仿宋" w:eastAsia="仿宋" w:cs="仿宋"/>
          <w:bCs/>
          <w:color w:val="auto"/>
          <w:kern w:val="0"/>
          <w:sz w:val="24"/>
        </w:rPr>
      </w:pPr>
      <w:r>
        <w:rPr>
          <w:rFonts w:hint="eastAsia" w:ascii="仿宋" w:hAnsi="仿宋" w:eastAsia="仿宋" w:cs="仿宋"/>
          <w:bCs/>
          <w:color w:val="auto"/>
          <w:kern w:val="0"/>
          <w:sz w:val="24"/>
        </w:rPr>
        <w:t>网络协议与技术，熟悉局域网和广域网的技术和拓扑结构，并能进行网络规划和设计。</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lang w:val="en-US" w:eastAsia="zh-CN"/>
        </w:rPr>
        <w:t>主要</w:t>
      </w:r>
      <w:r>
        <w:rPr>
          <w:rFonts w:hint="eastAsia" w:ascii="仿宋" w:hAnsi="仿宋" w:eastAsia="仿宋" w:cs="仿宋"/>
          <w:bCs/>
          <w:color w:val="auto"/>
          <w:kern w:val="0"/>
          <w:sz w:val="24"/>
        </w:rPr>
        <w:t>内容</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计算机网络基础、程序设计、网络操作系统、数据库、网络安全、云计算及相关法律法规等核心知识领域。</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课程内容涵盖了计算机网络的基本理论，网页设计与脚本语言，计算机</w:t>
      </w:r>
    </w:p>
    <w:p>
      <w:pPr>
        <w:numPr>
          <w:ilvl w:val="0"/>
          <w:numId w:val="0"/>
        </w:numPr>
        <w:spacing w:line="360" w:lineRule="auto"/>
        <w:rPr>
          <w:rFonts w:hint="eastAsia" w:ascii="仿宋" w:hAnsi="仿宋" w:eastAsia="仿宋" w:cs="仿宋"/>
          <w:bCs/>
          <w:color w:val="auto"/>
          <w:kern w:val="0"/>
          <w:sz w:val="24"/>
        </w:rPr>
      </w:pPr>
      <w:r>
        <w:rPr>
          <w:rFonts w:hint="eastAsia" w:ascii="仿宋" w:hAnsi="仿宋" w:eastAsia="仿宋" w:cs="仿宋"/>
          <w:bCs/>
          <w:color w:val="auto"/>
          <w:kern w:val="0"/>
          <w:sz w:val="24"/>
        </w:rPr>
        <w:t>组装与调试，路由与交换技术，动态网站开发与实践，企业网络构建，网络服务器配置，Linux操作系统应用，Internet网络编程，以及网络安全等多个领域。为了确保学生能够将理论知识转化为实际操作技能，教学过程中还会涉及到计算机网络工程项目建设流程及相关工作。</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教师需要确保学生具备计算机网络的基础知识，并熟悉计算</w:t>
      </w:r>
    </w:p>
    <w:p>
      <w:pPr>
        <w:numPr>
          <w:ilvl w:val="0"/>
          <w:numId w:val="0"/>
        </w:numPr>
        <w:spacing w:line="360" w:lineRule="auto"/>
        <w:rPr>
          <w:rFonts w:hint="eastAsia" w:ascii="仿宋" w:hAnsi="仿宋" w:eastAsia="仿宋" w:cs="仿宋"/>
          <w:bCs/>
          <w:color w:val="auto"/>
          <w:kern w:val="0"/>
          <w:sz w:val="24"/>
        </w:rPr>
      </w:pPr>
      <w:r>
        <w:rPr>
          <w:rFonts w:hint="eastAsia" w:ascii="仿宋" w:hAnsi="仿宋" w:eastAsia="仿宋" w:cs="仿宋"/>
          <w:bCs/>
          <w:color w:val="auto"/>
          <w:kern w:val="0"/>
          <w:sz w:val="24"/>
        </w:rPr>
        <w:t>机网络的基本原理和工程项目建设流程及相关工作。同时，也需要对计算机通信的主要技术和应用领域有所了解。教学过程中应注重理论与实践的结合，通过情境模拟、项目实训等方式，提高学生的实操能力和问题解决能力。教学评价则应以提升学生实际操作技能和应用能力为导向，确保学生能够达到课程标准目标。</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lang w:val="en-US" w:eastAsia="zh-CN"/>
        </w:rPr>
        <w:t>10</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C语言程序设计(153002)：72学时，4学分，考查课。</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目标：本课程的总目标是以学生为主题，以学生的学习为中心，通过课程的实施，帮助学生学会学习，使学生的知识，情感，技能得到全面发展。既为今后的专业课程学习打下良好的知识与技能基础，又培养良好的态度，为其将来从事专业活动和未来的职业生涯打下基础。</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主要内容：要求学生掌握基本的程序编写技能，学会利用常见的C程序开发工具的使用掌握开发环境的配置，掌握常见菜单命令的使用，以及整个窗口的布局设置掌握结构化或模块化程序设计技能，学会数组函数，三大控制结构结构体和共用体以及指针的使用，为软件后期维护和管理提供必要的技术支持。</w:t>
      </w:r>
    </w:p>
    <w:p>
      <w:pPr>
        <w:numPr>
          <w:ilvl w:val="0"/>
          <w:numId w:val="0"/>
        </w:numPr>
        <w:spacing w:line="360" w:lineRule="auto"/>
        <w:ind w:leftChars="200"/>
        <w:rPr>
          <w:rFonts w:hint="eastAsia" w:ascii="仿宋" w:hAnsi="仿宋" w:eastAsia="仿宋_GB2312" w:cs="仿宋"/>
          <w:bCs/>
          <w:color w:val="auto"/>
          <w:kern w:val="0"/>
          <w:sz w:val="24"/>
          <w:lang w:eastAsia="zh-CN"/>
        </w:rPr>
      </w:pPr>
      <w:r>
        <w:rPr>
          <w:rFonts w:hint="eastAsia" w:ascii="仿宋_GB2312" w:hAnsi="仿宋" w:eastAsia="仿宋_GB2312"/>
          <w:color w:val="auto"/>
          <w:sz w:val="24"/>
        </w:rPr>
        <w:t>教学要求：掌握C语言的运行环境。掌握三种结构化设计，熟练掌握数据的基本类型</w:t>
      </w:r>
      <w:r>
        <w:rPr>
          <w:rFonts w:hint="eastAsia" w:ascii="仿宋_GB2312" w:hAnsi="仿宋" w:eastAsia="仿宋_GB2312"/>
          <w:color w:val="auto"/>
          <w:sz w:val="24"/>
          <w:lang w:eastAsia="zh-CN"/>
        </w:rPr>
        <w:t>。</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w:t>
      </w:r>
      <w:r>
        <w:rPr>
          <w:rFonts w:hint="eastAsia" w:ascii="仿宋" w:hAnsi="仿宋" w:eastAsia="仿宋" w:cs="仿宋"/>
          <w:bCs/>
          <w:color w:val="auto"/>
          <w:kern w:val="0"/>
          <w:sz w:val="24"/>
          <w:lang w:val="en-US" w:eastAsia="zh-CN"/>
        </w:rPr>
        <w:t>11</w:t>
      </w:r>
      <w:r>
        <w:rPr>
          <w:rFonts w:hint="eastAsia" w:ascii="仿宋" w:hAnsi="仿宋" w:eastAsia="仿宋" w:cs="仿宋"/>
          <w:bCs/>
          <w:color w:val="auto"/>
          <w:kern w:val="0"/>
          <w:sz w:val="24"/>
        </w:rPr>
        <w:t>）数据库应用技术(152085)：72学时，4学分，考查课。</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目标：熟悉数据库的运行环境和开发环境；了解表、查询、窗体、报表、数据访问页、宏、模块等级概念；理解数据库、关系型数据库的相关概念及数据库设计方法；理解数据库各个对象之间的关系；掌握数据库、表、查询、窗体、报表、宏、模块的创建方法；能熟练使用SQL语言建立查询；使用数据库管理系统创建一般复杂的数据库应用系统。</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主要内容：认识数据库，认识数据库工作环境、启动、退出；设计创建数据库和数据表，数据的输入和导出，表间关系的建立，表属性的操作；查询的创建及使用；窗体的概念，创建窗体的方法，子窗体的创建，窗体控件的作用，使用窗体处理数据；报表的概念、创建、打印；宏的认识、基本语法，创建及设计；模块的概念、基本语法。</w:t>
      </w:r>
    </w:p>
    <w:p>
      <w:p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通过数据库应用基础的学习，认识数据库，了解数据库的安装与使用，学习数据库及数据表的创建及使用，表间关系的建立，查询的使用，窗体、报表、宏的使用，模块的开发，数据库编程，培养学生沟通交流、组织协调、团队合作能力和自主学习能力。</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lang w:val="en-US" w:eastAsia="zh-CN"/>
        </w:rPr>
        <w:t>12</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Java程序设计(152091)：72学时，4学分，考查课。</w:t>
      </w:r>
    </w:p>
    <w:p>
      <w:pPr>
        <w:widowControl/>
        <w:spacing w:line="360" w:lineRule="auto"/>
        <w:ind w:firstLine="480" w:firstLineChars="200"/>
        <w:jc w:val="left"/>
        <w:rPr>
          <w:rFonts w:hint="eastAsia" w:ascii="仿宋_GB2312" w:hAnsi="仿宋" w:eastAsia="仿宋_GB2312"/>
          <w:color w:val="000000"/>
          <w:sz w:val="24"/>
        </w:rPr>
      </w:pPr>
      <w:r>
        <w:rPr>
          <w:rFonts w:hint="eastAsia" w:ascii="仿宋_GB2312" w:hAnsi="仿宋" w:eastAsia="仿宋_GB2312"/>
          <w:color w:val="000000"/>
          <w:sz w:val="24"/>
        </w:rPr>
        <w:t xml:space="preserve">课程目标：通过本课程学习，在理论上，学生能够掌握Java语言设计思想，Java语言的基本语句、语法，重点掌握面向对象的程序设计方法，掌握Java的数据流，多线程和网络应用，在技能上，熟练地使用JDK进行Java程序的编辑、编译和调试，强化学生代码规范意识，能运用面向对象的思想编写程序解决一定实际问题的能力。 </w:t>
      </w:r>
    </w:p>
    <w:p>
      <w:pPr>
        <w:widowControl/>
        <w:spacing w:line="360" w:lineRule="auto"/>
        <w:ind w:left="-10" w:firstLine="429" w:firstLineChars="179"/>
        <w:jc w:val="left"/>
        <w:rPr>
          <w:rFonts w:hint="eastAsia" w:ascii="仿宋_GB2312" w:hAnsi="仿宋" w:eastAsia="仿宋_GB2312"/>
          <w:color w:val="000000"/>
          <w:sz w:val="24"/>
        </w:rPr>
      </w:pPr>
      <w:r>
        <w:rPr>
          <w:rFonts w:hint="eastAsia" w:ascii="仿宋_GB2312" w:hAnsi="仿宋" w:eastAsia="仿宋_GB2312"/>
          <w:color w:val="000000"/>
          <w:sz w:val="24"/>
        </w:rPr>
        <w:t>主要内容：Java语言概述，标识符、关键字和数据类型，表达式和流程控制，数组与字符串，对象、类和方法，Java语言中的接口、包和异常，Java语言的输入与输出，Java语言的图形用户界面。</w:t>
      </w:r>
    </w:p>
    <w:p>
      <w:pPr>
        <w:widowControl/>
        <w:spacing w:line="360" w:lineRule="auto"/>
        <w:ind w:left="-10" w:firstLine="429" w:firstLineChars="179"/>
        <w:jc w:val="left"/>
        <w:rPr>
          <w:rFonts w:hint="eastAsia" w:ascii="仿宋_GB2312" w:hAnsi="仿宋" w:eastAsia="仿宋_GB2312"/>
          <w:color w:val="000000"/>
          <w:sz w:val="24"/>
        </w:rPr>
      </w:pPr>
      <w:r>
        <w:rPr>
          <w:rFonts w:hint="eastAsia" w:ascii="仿宋_GB2312" w:hAnsi="仿宋" w:eastAsia="仿宋_GB2312"/>
          <w:color w:val="000000"/>
          <w:sz w:val="24"/>
        </w:rPr>
        <w:t>教学要求：以“工作”为导向，紧密联系生产、服务和管理实际，开展理实一体化教学。</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lang w:val="en-US" w:eastAsia="zh-CN"/>
        </w:rPr>
        <w:t>（13）人工智能</w:t>
      </w:r>
      <w:r>
        <w:rPr>
          <w:rFonts w:hint="eastAsia" w:ascii="仿宋" w:hAnsi="仿宋" w:eastAsia="仿宋" w:cs="仿宋"/>
          <w:bCs/>
          <w:color w:val="auto"/>
          <w:kern w:val="0"/>
          <w:sz w:val="24"/>
        </w:rPr>
        <w:t>(15209</w:t>
      </w:r>
      <w:r>
        <w:rPr>
          <w:rFonts w:hint="eastAsia" w:ascii="仿宋" w:hAnsi="仿宋" w:eastAsia="仿宋" w:cs="仿宋"/>
          <w:bCs/>
          <w:color w:val="auto"/>
          <w:kern w:val="0"/>
          <w:sz w:val="24"/>
          <w:lang w:val="en-US" w:eastAsia="zh-CN"/>
        </w:rPr>
        <w:t>5</w:t>
      </w:r>
      <w:r>
        <w:rPr>
          <w:rFonts w:hint="eastAsia" w:ascii="仿宋" w:hAnsi="仿宋" w:eastAsia="仿宋" w:cs="仿宋"/>
          <w:bCs/>
          <w:color w:val="auto"/>
          <w:kern w:val="0"/>
          <w:sz w:val="24"/>
        </w:rPr>
        <w:t>)：72学时，4学分，考查课。</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课程目标</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培养学生掌握人工智能领域的核心理论与技术，并具备将知识应用于实际问题解决的能力。</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主要内容</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人工智能的基本概念、机器学习、深度学习、自然语言处理、计算机视觉以及智能机器人等。教学要求强调理论与实践相结合，要求学生在掌握基础理论的同时，能够通过实验和项目开发，提升解决实际问题的能力。课程注重学生的动手能力培养，鼓励创新思维，并通过案例分析、团队协作等方式，增强学生在实际工作中的适应性和综合素质。</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强调理论与实践相结合，要求学生在掌握基础理论的同时，能够通过实验和项目开发，提升解决实际问题的能力。课程注重学生的动手能力培养，鼓励创新思维，并通过案例分析、团队协作等方式，增强学生在实际工作中的适应性和综合素质。</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w:t>
      </w:r>
      <w:r>
        <w:rPr>
          <w:rFonts w:hint="eastAsia" w:ascii="仿宋" w:hAnsi="仿宋" w:eastAsia="仿宋" w:cs="仿宋"/>
          <w:bCs/>
          <w:color w:val="auto"/>
          <w:kern w:val="0"/>
          <w:sz w:val="24"/>
          <w:lang w:val="en-US" w:eastAsia="zh-CN"/>
        </w:rPr>
        <w:t>14</w:t>
      </w:r>
      <w:r>
        <w:rPr>
          <w:rFonts w:hint="eastAsia" w:ascii="仿宋" w:hAnsi="仿宋" w:eastAsia="仿宋" w:cs="仿宋"/>
          <w:bCs/>
          <w:color w:val="auto"/>
          <w:kern w:val="0"/>
          <w:sz w:val="24"/>
        </w:rPr>
        <w:t>）网络系统管理(152093)：72学时，4学分，考查课。</w:t>
      </w:r>
    </w:p>
    <w:p>
      <w:pPr>
        <w:spacing w:line="360" w:lineRule="auto"/>
        <w:ind w:left="-23" w:firstLine="480" w:firstLineChars="200"/>
        <w:rPr>
          <w:rFonts w:hint="eastAsia" w:ascii="仿宋" w:hAnsi="仿宋" w:eastAsia="仿宋" w:cs="仿宋"/>
          <w:bCs/>
          <w:color w:val="auto"/>
          <w:kern w:val="0"/>
          <w:sz w:val="24"/>
          <w:lang w:val="en-US" w:eastAsia="zh-CN"/>
        </w:rPr>
      </w:pPr>
      <w:r>
        <w:rPr>
          <w:rFonts w:hint="eastAsia" w:ascii="仿宋_GB2312" w:hAnsi="仿宋" w:eastAsia="仿宋_GB2312"/>
          <w:color w:val="000000"/>
          <w:sz w:val="24"/>
        </w:rPr>
        <w:t xml:space="preserve">课程目标： </w:t>
      </w:r>
      <w:r>
        <w:rPr>
          <w:rFonts w:hint="eastAsia" w:ascii="仿宋_GB2312" w:hAnsi="仿宋" w:eastAsia="仿宋_GB2312"/>
          <w:color w:val="000000"/>
          <w:sz w:val="24"/>
          <w:lang w:val="en-US" w:eastAsia="zh-CN"/>
        </w:rPr>
        <w:t>本课程对接国家职业技能竞赛、高职院校</w:t>
      </w:r>
      <w:r>
        <w:rPr>
          <w:rFonts w:hint="eastAsia" w:ascii="仿宋" w:hAnsi="仿宋" w:eastAsia="仿宋" w:cs="仿宋"/>
          <w:bCs/>
          <w:color w:val="auto"/>
          <w:kern w:val="0"/>
          <w:sz w:val="24"/>
          <w:lang w:val="en-US" w:eastAsia="zh-CN"/>
        </w:rPr>
        <w:t>网络系统管理项目。通常旨在考核参赛者在网络系统管理领域的理论知识、技术技能以及问题解决能力。这类赛事的目标是提升学生或技术人员对网络架构设计、配置、优化、安全和故障排除的实际操作能力，以满足企业对网络系统管理专业人才的需求。</w:t>
      </w:r>
    </w:p>
    <w:p>
      <w:pPr>
        <w:widowControl/>
        <w:spacing w:line="360" w:lineRule="auto"/>
        <w:ind w:left="-10" w:firstLine="429" w:firstLineChars="179"/>
        <w:jc w:val="left"/>
        <w:rPr>
          <w:rFonts w:hint="eastAsia" w:ascii="仿宋" w:hAnsi="仿宋" w:eastAsia="仿宋" w:cs="仿宋"/>
          <w:bCs/>
          <w:color w:val="auto"/>
          <w:kern w:val="0"/>
          <w:sz w:val="24"/>
          <w:lang w:val="en-US" w:eastAsia="zh-CN"/>
        </w:rPr>
      </w:pPr>
      <w:r>
        <w:rPr>
          <w:rFonts w:hint="eastAsia" w:ascii="仿宋_GB2312" w:hAnsi="仿宋" w:eastAsia="仿宋_GB2312"/>
          <w:color w:val="000000"/>
          <w:sz w:val="24"/>
        </w:rPr>
        <w:t>主要内容：</w:t>
      </w:r>
      <w:r>
        <w:rPr>
          <w:rFonts w:hint="eastAsia" w:ascii="仿宋" w:hAnsi="仿宋" w:eastAsia="仿宋" w:cs="仿宋"/>
          <w:bCs/>
          <w:color w:val="auto"/>
          <w:kern w:val="0"/>
          <w:sz w:val="24"/>
          <w:lang w:val="en-US" w:eastAsia="zh-CN"/>
        </w:rPr>
        <w:t>网络基础知识：涉及网络的基本理论，包括OSI模型、TCP/IP协议栈、网络拓扑结构等。网络设备配置与管理：涵盖路由器、交换机等网络设备的配置、管理和故障处理。网络安全：包括防火墙设置、VPN配置、网络监控和入侵检测系统等安全机制的部署和管理。网络规划与设计：要求参赛者根据实际需求进行网络规划和设计，以实现性能优化和资源合理分配。故障诊断与排除：对网络系统出现的故障进行快速定位并有效解决。应用服务部署：例如DNS、DHCP、Web服务器、邮件服务器等网络服务的安装与配置。</w:t>
      </w:r>
    </w:p>
    <w:p>
      <w:pPr>
        <w:widowControl/>
        <w:spacing w:line="360" w:lineRule="auto"/>
        <w:ind w:left="-10" w:firstLine="429" w:firstLineChars="179"/>
        <w:jc w:val="left"/>
        <w:rPr>
          <w:rFonts w:hint="eastAsia" w:ascii="仿宋" w:hAnsi="仿宋" w:eastAsia="仿宋" w:cs="仿宋"/>
          <w:bCs/>
          <w:color w:val="auto"/>
          <w:kern w:val="0"/>
          <w:sz w:val="24"/>
        </w:rPr>
      </w:pPr>
      <w:r>
        <w:rPr>
          <w:rFonts w:hint="eastAsia" w:ascii="仿宋_GB2312" w:hAnsi="仿宋" w:eastAsia="仿宋_GB2312"/>
          <w:color w:val="000000"/>
          <w:sz w:val="24"/>
        </w:rPr>
        <w:t>教学要求：</w:t>
      </w:r>
      <w:r>
        <w:rPr>
          <w:rFonts w:hint="eastAsia" w:ascii="仿宋" w:hAnsi="仿宋" w:eastAsia="仿宋" w:cs="仿宋"/>
          <w:bCs/>
          <w:color w:val="auto"/>
          <w:kern w:val="0"/>
          <w:sz w:val="24"/>
          <w:lang w:val="en-US" w:eastAsia="zh-CN"/>
        </w:rPr>
        <w:t>通过参加网络系统管理赛项训练，不仅能够提升自己的专业技术水平，还能够增强解决实际问题的能力，为将来在IT行业中的发展打下坚实的基础。此外，竞赛还有助于促进学术交流和技术分享，推动网络技术的教育和应用进步。</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lang w:val="en-US" w:eastAsia="zh-CN"/>
        </w:rPr>
        <w:t>15</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物联网应用(152094)：72学时，4学分，考查课。</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_GB2312" w:hAnsi="仿宋" w:eastAsia="仿宋_GB2312"/>
          <w:color w:val="000000"/>
          <w:sz w:val="24"/>
        </w:rPr>
        <w:t xml:space="preserve">课程目标： </w:t>
      </w:r>
      <w:r>
        <w:rPr>
          <w:rFonts w:hint="eastAsia" w:ascii="仿宋_GB2312" w:hAnsi="仿宋" w:eastAsia="仿宋_GB2312"/>
          <w:color w:val="000000"/>
          <w:sz w:val="24"/>
          <w:lang w:val="en-US" w:eastAsia="zh-CN"/>
        </w:rPr>
        <w:t>本课程对接国家职业技能竞赛、高职院校</w:t>
      </w:r>
      <w:r>
        <w:rPr>
          <w:rFonts w:hint="eastAsia" w:ascii="仿宋" w:hAnsi="仿宋" w:eastAsia="仿宋" w:cs="仿宋"/>
          <w:bCs/>
          <w:color w:val="auto"/>
          <w:kern w:val="0"/>
          <w:sz w:val="24"/>
          <w:lang w:val="en-US" w:eastAsia="zh-CN"/>
        </w:rPr>
        <w:t>物联网应用赛项。</w:t>
      </w:r>
      <w:r>
        <w:rPr>
          <w:rFonts w:hint="eastAsia" w:ascii="仿宋" w:hAnsi="仿宋" w:eastAsia="仿宋" w:cs="仿宋"/>
          <w:bCs/>
          <w:color w:val="auto"/>
          <w:kern w:val="0"/>
          <w:sz w:val="24"/>
        </w:rPr>
        <w:t>目标是激发学生和技术人员在物联网领域内的创新思维与实践能力，促进物联网技术的应用和发展。同时，该赛项旨在培养参赛者解决实际问题的能力，推动物联网解决方案在各行各业中的落地。</w:t>
      </w:r>
    </w:p>
    <w:p>
      <w:pPr>
        <w:numPr>
          <w:ilvl w:val="0"/>
          <w:numId w:val="0"/>
        </w:numPr>
        <w:spacing w:line="360" w:lineRule="auto"/>
        <w:ind w:firstLine="480" w:firstLineChars="200"/>
        <w:rPr>
          <w:rFonts w:hint="eastAsia" w:ascii="仿宋" w:hAnsi="仿宋" w:eastAsia="仿宋" w:cs="仿宋"/>
          <w:bCs/>
          <w:color w:val="auto"/>
          <w:kern w:val="0"/>
          <w:sz w:val="24"/>
        </w:rPr>
      </w:pPr>
      <w:r>
        <w:rPr>
          <w:rFonts w:hint="eastAsia" w:ascii="仿宋_GB2312" w:hAnsi="仿宋" w:eastAsia="仿宋_GB2312"/>
          <w:color w:val="000000"/>
          <w:sz w:val="24"/>
        </w:rPr>
        <w:t>主要内容</w:t>
      </w:r>
      <w:r>
        <w:rPr>
          <w:rFonts w:hint="eastAsia" w:ascii="仿宋_GB2312" w:hAnsi="仿宋" w:eastAsia="仿宋_GB2312"/>
          <w:color w:val="000000"/>
          <w:sz w:val="24"/>
          <w:lang w:eastAsia="zh-CN"/>
        </w:rPr>
        <w:t>：</w:t>
      </w:r>
      <w:r>
        <w:rPr>
          <w:rFonts w:hint="eastAsia" w:ascii="仿宋" w:hAnsi="仿宋" w:eastAsia="仿宋" w:cs="仿宋"/>
          <w:bCs/>
          <w:color w:val="auto"/>
          <w:kern w:val="0"/>
          <w:sz w:val="24"/>
        </w:rPr>
        <w:t>物联网方案设计</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设备配置与调试</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数据处理</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收集的数据分析和处理</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应用开发</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rPr>
        <w:t>系统集成。</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_GB2312" w:hAnsi="仿宋" w:eastAsia="仿宋_GB2312"/>
          <w:color w:val="000000"/>
          <w:sz w:val="24"/>
        </w:rPr>
        <w:t>教学要求：</w:t>
      </w:r>
      <w:r>
        <w:rPr>
          <w:rFonts w:hint="eastAsia" w:ascii="仿宋" w:hAnsi="仿宋" w:eastAsia="仿宋" w:cs="仿宋"/>
          <w:bCs/>
          <w:color w:val="auto"/>
          <w:kern w:val="0"/>
          <w:sz w:val="24"/>
        </w:rPr>
        <w:t>通过参加物联网应用赛项，参赛者不仅可以加强物联网相关知识</w:t>
      </w:r>
    </w:p>
    <w:p>
      <w:pPr>
        <w:numPr>
          <w:ilvl w:val="0"/>
          <w:numId w:val="0"/>
        </w:numPr>
        <w:spacing w:line="360" w:lineRule="auto"/>
        <w:rPr>
          <w:rFonts w:hint="eastAsia" w:ascii="仿宋" w:hAnsi="仿宋" w:eastAsia="仿宋" w:cs="仿宋"/>
          <w:bCs/>
          <w:color w:val="auto"/>
          <w:kern w:val="0"/>
          <w:sz w:val="24"/>
        </w:rPr>
      </w:pPr>
      <w:r>
        <w:rPr>
          <w:rFonts w:hint="eastAsia" w:ascii="仿宋" w:hAnsi="仿宋" w:eastAsia="仿宋" w:cs="仿宋"/>
          <w:bCs/>
          <w:color w:val="auto"/>
          <w:kern w:val="0"/>
          <w:sz w:val="24"/>
        </w:rPr>
        <w:t>和技能的掌握，还能通过实践操作来增强创新能力和解决复杂问题的能力，为未来在该领域的职业发展奠定基础。</w:t>
      </w:r>
    </w:p>
    <w:p>
      <w:pPr>
        <w:numPr>
          <w:ilvl w:val="0"/>
          <w:numId w:val="3"/>
        </w:num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高数</w:t>
      </w:r>
      <w:r>
        <w:rPr>
          <w:rFonts w:hint="eastAsia" w:ascii="仿宋" w:hAnsi="仿宋" w:eastAsia="仿宋" w:cs="仿宋"/>
          <w:bCs/>
          <w:color w:val="auto"/>
          <w:kern w:val="0"/>
          <w:sz w:val="24"/>
          <w:lang w:val="en-US" w:eastAsia="zh-CN"/>
        </w:rPr>
        <w:t>A</w:t>
      </w:r>
      <w:r>
        <w:rPr>
          <w:rFonts w:hint="eastAsia" w:ascii="仿宋" w:hAnsi="仿宋" w:eastAsia="仿宋" w:cs="仿宋"/>
          <w:bCs/>
          <w:color w:val="auto"/>
          <w:kern w:val="0"/>
          <w:sz w:val="24"/>
        </w:rPr>
        <w:t>(152120)</w:t>
      </w:r>
      <w:r>
        <w:rPr>
          <w:rFonts w:hint="eastAsia" w:ascii="仿宋" w:hAnsi="仿宋" w:eastAsia="仿宋" w:cs="仿宋"/>
          <w:bCs/>
          <w:color w:val="auto"/>
          <w:kern w:val="0"/>
          <w:sz w:val="24"/>
          <w:lang w:eastAsia="zh-CN"/>
        </w:rPr>
        <w:t>：</w:t>
      </w:r>
      <w:r>
        <w:rPr>
          <w:rFonts w:hint="eastAsia" w:ascii="仿宋" w:hAnsi="仿宋" w:eastAsia="仿宋" w:cs="仿宋"/>
          <w:bCs/>
          <w:color w:val="auto"/>
          <w:kern w:val="0"/>
          <w:sz w:val="24"/>
          <w:lang w:val="en-US" w:eastAsia="zh-CN"/>
        </w:rPr>
        <w:t>36</w:t>
      </w:r>
      <w:r>
        <w:rPr>
          <w:rFonts w:hint="eastAsia" w:ascii="仿宋" w:hAnsi="仿宋" w:eastAsia="仿宋" w:cs="仿宋"/>
          <w:bCs/>
          <w:color w:val="auto"/>
          <w:kern w:val="0"/>
          <w:sz w:val="24"/>
        </w:rPr>
        <w:t>学时，</w:t>
      </w:r>
      <w:r>
        <w:rPr>
          <w:rFonts w:hint="eastAsia" w:ascii="仿宋" w:hAnsi="仿宋" w:eastAsia="仿宋" w:cs="仿宋"/>
          <w:bCs/>
          <w:color w:val="auto"/>
          <w:kern w:val="0"/>
          <w:sz w:val="24"/>
          <w:lang w:val="en-US" w:eastAsia="zh-CN"/>
        </w:rPr>
        <w:t>2</w:t>
      </w:r>
      <w:r>
        <w:rPr>
          <w:rFonts w:hint="eastAsia" w:ascii="仿宋" w:hAnsi="仿宋" w:eastAsia="仿宋" w:cs="仿宋"/>
          <w:bCs/>
          <w:color w:val="auto"/>
          <w:kern w:val="0"/>
          <w:sz w:val="24"/>
        </w:rPr>
        <w:t>学分，考</w:t>
      </w:r>
      <w:r>
        <w:rPr>
          <w:rFonts w:hint="eastAsia" w:ascii="仿宋" w:hAnsi="仿宋" w:eastAsia="仿宋" w:cs="仿宋"/>
          <w:bCs/>
          <w:color w:val="auto"/>
          <w:kern w:val="0"/>
          <w:sz w:val="24"/>
          <w:lang w:val="en-US" w:eastAsia="zh-CN"/>
        </w:rPr>
        <w:t>试</w:t>
      </w:r>
      <w:r>
        <w:rPr>
          <w:rFonts w:hint="eastAsia" w:ascii="仿宋" w:hAnsi="仿宋" w:eastAsia="仿宋" w:cs="仿宋"/>
          <w:bCs/>
          <w:color w:val="auto"/>
          <w:kern w:val="0"/>
          <w:sz w:val="24"/>
        </w:rPr>
        <w:t>课。</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 xml:space="preserve">    课程目标：《高等数学》课程是高职各专业选修的一门公共基础课程。通过本课程学习，使学生了解微积分思想，较系统地掌握应用高等数学的基础知识、基本理论和常用技巧。了解基本的数学建模方法，为学生学习后继基础专业课程、相关专业课程和分析、解决实际问题奠定数学基础，同时培养学生抽象的思维能力、概括问题的能力、一定的逻辑推理能力、比较熟练的运算能力和自学能力，提高创新意识，加强学生在今后人生发展中的潜能。本课程共分为高等数学A、高等数学B、高等数学C三个部分。</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课程内容：高等数学A课程的内容主要包括以下几个部分：</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1.代数基础知识：重视基础，立足双基，让学生掌握指数、对数、方程、不等式等代数基础知识，为后续教学打基础。</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2.函数：让学生理解函数概念，掌握函数的定义域、值域的求解方法，掌握函数的表示法及性质以及部分基本初等函数的图像级性质，学会分解、组合复合函数、建立简单的数学模型。</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3.极限的概念：让学生了解极限的概念，会求部分数列的极限。</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4.极限的性质和运算法则：让学生学会利用极限的性质和运算法则，计算一些简单的极限。</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5.两个重要极限：让学生掌握第一重要极限和第二重要极限。</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6.无穷大与无穷小：引导学生理解无穷大和无穷小，并会解释二者之间的关系。</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7.无穷小的比较：通过练习使学生理解并掌握无穷小的比较。</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8.函数的连续性：让学生了解函数连续性的概念，会判断函数在某一点是否连续。</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教学设计采取集体备课，将个人智慧，集体智慧于一体。教师协助引导每小组合作完成2-3次的数学主题活动，从而培养学生的团队精神，合作意识。突出采用从特殊到一般的归纳法，谨慎采用从一般到特殊的演绎法；引导学生从被动到主动，从要学到想学、自学、会学转变；将PPT展示，动画演示、手机、网络平台超星学习通融入到课堂学习中，将抽象内容直观化，提高学生的学习效果。</w:t>
      </w:r>
    </w:p>
    <w:p>
      <w:pPr>
        <w:numPr>
          <w:ilvl w:val="0"/>
          <w:numId w:val="3"/>
        </w:num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高数</w:t>
      </w:r>
      <w:r>
        <w:rPr>
          <w:rFonts w:hint="eastAsia" w:ascii="仿宋" w:hAnsi="仿宋" w:eastAsia="仿宋" w:cs="仿宋"/>
          <w:bCs/>
          <w:color w:val="auto"/>
          <w:kern w:val="0"/>
          <w:sz w:val="24"/>
          <w:lang w:val="en-US" w:eastAsia="zh-CN"/>
        </w:rPr>
        <w:t>B</w:t>
      </w:r>
      <w:r>
        <w:rPr>
          <w:rFonts w:hint="eastAsia" w:ascii="仿宋" w:hAnsi="仿宋" w:eastAsia="仿宋" w:cs="仿宋"/>
          <w:bCs/>
          <w:color w:val="auto"/>
          <w:kern w:val="0"/>
          <w:sz w:val="24"/>
        </w:rPr>
        <w:t>(</w:t>
      </w:r>
      <w:r>
        <w:rPr>
          <w:rFonts w:hint="eastAsia" w:ascii="仿宋" w:hAnsi="仿宋" w:eastAsia="仿宋" w:cs="仿宋"/>
          <w:bCs/>
          <w:color w:val="auto"/>
          <w:kern w:val="0"/>
          <w:sz w:val="24"/>
          <w:lang w:val="en-US" w:eastAsia="zh-CN"/>
        </w:rPr>
        <w:t>152121</w:t>
      </w:r>
      <w:r>
        <w:rPr>
          <w:rFonts w:hint="eastAsia" w:ascii="仿宋" w:hAnsi="仿宋" w:eastAsia="仿宋" w:cs="仿宋"/>
          <w:bCs/>
          <w:color w:val="auto"/>
          <w:kern w:val="0"/>
          <w:sz w:val="24"/>
        </w:rPr>
        <w:t>)：</w:t>
      </w:r>
      <w:r>
        <w:rPr>
          <w:rFonts w:hint="eastAsia" w:ascii="仿宋" w:hAnsi="仿宋" w:eastAsia="仿宋" w:cs="仿宋"/>
          <w:bCs/>
          <w:color w:val="auto"/>
          <w:kern w:val="0"/>
          <w:sz w:val="24"/>
          <w:lang w:val="en-US" w:eastAsia="zh-CN"/>
        </w:rPr>
        <w:t>36</w:t>
      </w:r>
      <w:r>
        <w:rPr>
          <w:rFonts w:hint="eastAsia" w:ascii="仿宋" w:hAnsi="仿宋" w:eastAsia="仿宋" w:cs="仿宋"/>
          <w:bCs/>
          <w:color w:val="auto"/>
          <w:kern w:val="0"/>
          <w:sz w:val="24"/>
        </w:rPr>
        <w:t>学时，</w:t>
      </w:r>
      <w:r>
        <w:rPr>
          <w:rFonts w:hint="eastAsia" w:ascii="仿宋" w:hAnsi="仿宋" w:eastAsia="仿宋" w:cs="仿宋"/>
          <w:bCs/>
          <w:color w:val="auto"/>
          <w:kern w:val="0"/>
          <w:sz w:val="24"/>
          <w:lang w:val="en-US" w:eastAsia="zh-CN"/>
        </w:rPr>
        <w:t>2</w:t>
      </w:r>
      <w:r>
        <w:rPr>
          <w:rFonts w:hint="eastAsia" w:ascii="仿宋" w:hAnsi="仿宋" w:eastAsia="仿宋" w:cs="仿宋"/>
          <w:bCs/>
          <w:color w:val="auto"/>
          <w:kern w:val="0"/>
          <w:sz w:val="24"/>
        </w:rPr>
        <w:t>学分，考</w:t>
      </w:r>
      <w:r>
        <w:rPr>
          <w:rFonts w:hint="eastAsia" w:ascii="仿宋" w:hAnsi="仿宋" w:eastAsia="仿宋" w:cs="仿宋"/>
          <w:bCs/>
          <w:color w:val="auto"/>
          <w:kern w:val="0"/>
          <w:sz w:val="24"/>
          <w:lang w:val="en-US" w:eastAsia="zh-CN"/>
        </w:rPr>
        <w:t>试</w:t>
      </w:r>
      <w:r>
        <w:rPr>
          <w:rFonts w:hint="eastAsia" w:ascii="仿宋" w:hAnsi="仿宋" w:eastAsia="仿宋" w:cs="仿宋"/>
          <w:bCs/>
          <w:color w:val="auto"/>
          <w:kern w:val="0"/>
          <w:sz w:val="24"/>
        </w:rPr>
        <w:t>课。</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目标：《高等数学》课程是高职各专业选修的一门公共基础课程。通过本课程学习，使学生了解微积分思想，较系统地掌握应用高等数学的基础知识、基本理论和常用技巧。了解基本的数学建模方法，为学生学习后继基础专业课程、相关专业课程和分析、解决实际问题奠定数学基础，同时培养学生抽象的思维能力、概括问题的能力、一定的逻辑推理能力、比较熟练的运算能力和自学能力，提高创新意识，加强学生在今后人生发展中的潜能。本课程共分为高等数学A、高等数学B、高等数学C三个部分。</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课程内容：高等数学B课程的内容主要包括以下几个部分：</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1.导数的概念：通过学习不同的引例让学生理解导数的概念，正确复述导数的几何意义并正确写出曲线上某一点处的切线方程。</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2.导数的运算：让学生会利用导数的运算法则和基本导数公式求导，正确计算较简单的复合函数的导数。</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3.高阶导数：让学能够正确认识高阶导数并能计算出初等函数的一、二阶导数。</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4.隐函数的导数：让学生学会正确计算隐函数的导数。</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5.洛必达法则：让学生正确运用洛必达法则计算0/0、∞/∞型未定式</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6.函数的单调性与极值：让学生能够利用导数知识判断函数的单调性，求单调区间，求函数的极值。</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7.曲线的凹凸性与拐点：通过练习使学生理解函数的凹凸性，会求拐点。</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8.利用导数求最值：让学生会应用导数理论解决简单实际问题的最值。</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教学设计采取集体备课，将个人智慧，集体智慧于一体。教师协助引导每小组合作完成2-3次的数学主题活动，从而培养学生的团队精神，合作意识。突出采用从特殊到一般的归纳法，谨慎采用从一般到特殊的演绎法；引导学生从被动到主动，从要学到想学、自学、会学转变；将PPT展示，动画演示、手机、网络平台超星学习通融入到课堂学习中，将抽象内容直观化，提高学生的学习效果。</w:t>
      </w:r>
    </w:p>
    <w:p>
      <w:pPr>
        <w:numPr>
          <w:ilvl w:val="0"/>
          <w:numId w:val="3"/>
        </w:numPr>
        <w:spacing w:line="360" w:lineRule="auto"/>
        <w:ind w:left="-23" w:firstLine="480" w:firstLineChars="200"/>
        <w:rPr>
          <w:rFonts w:hint="eastAsia" w:ascii="仿宋" w:hAnsi="仿宋" w:eastAsia="仿宋" w:cs="仿宋"/>
          <w:bCs/>
          <w:color w:val="auto"/>
          <w:kern w:val="0"/>
          <w:sz w:val="24"/>
        </w:rPr>
      </w:pPr>
      <w:r>
        <w:rPr>
          <w:rFonts w:hint="eastAsia" w:ascii="仿宋" w:hAnsi="仿宋" w:eastAsia="仿宋" w:cs="仿宋"/>
          <w:bCs/>
          <w:color w:val="auto"/>
          <w:kern w:val="0"/>
          <w:sz w:val="24"/>
        </w:rPr>
        <w:t>高数</w:t>
      </w:r>
      <w:r>
        <w:rPr>
          <w:rFonts w:hint="eastAsia" w:ascii="仿宋" w:hAnsi="仿宋" w:eastAsia="仿宋" w:cs="仿宋"/>
          <w:bCs/>
          <w:color w:val="auto"/>
          <w:kern w:val="0"/>
          <w:sz w:val="24"/>
          <w:lang w:val="en-US" w:eastAsia="zh-CN"/>
        </w:rPr>
        <w:t>C</w:t>
      </w:r>
      <w:r>
        <w:rPr>
          <w:rFonts w:hint="eastAsia" w:ascii="仿宋" w:hAnsi="仿宋" w:eastAsia="仿宋" w:cs="仿宋"/>
          <w:bCs/>
          <w:color w:val="auto"/>
          <w:kern w:val="0"/>
          <w:sz w:val="24"/>
        </w:rPr>
        <w:t>(</w:t>
      </w:r>
      <w:r>
        <w:rPr>
          <w:rFonts w:hint="eastAsia" w:ascii="仿宋" w:hAnsi="仿宋" w:eastAsia="仿宋" w:cs="仿宋"/>
          <w:bCs/>
          <w:color w:val="auto"/>
          <w:kern w:val="0"/>
          <w:sz w:val="24"/>
          <w:lang w:val="en-US" w:eastAsia="zh-CN"/>
        </w:rPr>
        <w:t>152122</w:t>
      </w:r>
      <w:r>
        <w:rPr>
          <w:rFonts w:hint="eastAsia" w:ascii="仿宋" w:hAnsi="仿宋" w:eastAsia="仿宋" w:cs="仿宋"/>
          <w:bCs/>
          <w:color w:val="auto"/>
          <w:kern w:val="0"/>
          <w:sz w:val="24"/>
        </w:rPr>
        <w:t>)：</w:t>
      </w:r>
      <w:r>
        <w:rPr>
          <w:rFonts w:hint="eastAsia" w:ascii="仿宋" w:hAnsi="仿宋" w:eastAsia="仿宋" w:cs="仿宋"/>
          <w:bCs/>
          <w:color w:val="auto"/>
          <w:kern w:val="0"/>
          <w:sz w:val="24"/>
          <w:lang w:val="en-US" w:eastAsia="zh-CN"/>
        </w:rPr>
        <w:t>36</w:t>
      </w:r>
      <w:r>
        <w:rPr>
          <w:rFonts w:hint="eastAsia" w:ascii="仿宋" w:hAnsi="仿宋" w:eastAsia="仿宋" w:cs="仿宋"/>
          <w:bCs/>
          <w:color w:val="auto"/>
          <w:kern w:val="0"/>
          <w:sz w:val="24"/>
        </w:rPr>
        <w:t>学时，</w:t>
      </w:r>
      <w:r>
        <w:rPr>
          <w:rFonts w:hint="eastAsia" w:ascii="仿宋" w:hAnsi="仿宋" w:eastAsia="仿宋" w:cs="仿宋"/>
          <w:bCs/>
          <w:color w:val="auto"/>
          <w:kern w:val="0"/>
          <w:sz w:val="24"/>
          <w:lang w:val="en-US" w:eastAsia="zh-CN"/>
        </w:rPr>
        <w:t>2</w:t>
      </w:r>
      <w:r>
        <w:rPr>
          <w:rFonts w:hint="eastAsia" w:ascii="仿宋" w:hAnsi="仿宋" w:eastAsia="仿宋" w:cs="仿宋"/>
          <w:bCs/>
          <w:color w:val="auto"/>
          <w:kern w:val="0"/>
          <w:sz w:val="24"/>
        </w:rPr>
        <w:t>学分，考</w:t>
      </w:r>
      <w:r>
        <w:rPr>
          <w:rFonts w:hint="eastAsia" w:ascii="仿宋" w:hAnsi="仿宋" w:eastAsia="仿宋" w:cs="仿宋"/>
          <w:bCs/>
          <w:color w:val="auto"/>
          <w:kern w:val="0"/>
          <w:sz w:val="24"/>
          <w:lang w:val="en-US" w:eastAsia="zh-CN"/>
        </w:rPr>
        <w:t>试</w:t>
      </w:r>
      <w:r>
        <w:rPr>
          <w:rFonts w:hint="eastAsia" w:ascii="仿宋" w:hAnsi="仿宋" w:eastAsia="仿宋" w:cs="仿宋"/>
          <w:bCs/>
          <w:color w:val="auto"/>
          <w:kern w:val="0"/>
          <w:sz w:val="24"/>
        </w:rPr>
        <w:t>课。</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目标：《高等数学》课程是高职各专业选修的一门公共基础课程。通过本课程学习，使学生了解微积分思想，较系统地掌握应用高等数学的基础知识、基本理论和常用技巧。了解基本的数学建模方法，为学生学习后继基础专业课程、相关专业课程和分析、解决实际问题奠定数学基础，同时培养学生抽象的思维能力、概括问题的能力、一定的逻辑推理能力、比较熟练的运算能力和自学能力，提高创新意识，加强学生在今后人生发展中的潜能。本课程共分为高等数学A、高等数学B、高等数学C三个部分。</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课程内容：高等数学C课程的内容主要包括以下几个部分：</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1.定积分和不定积分的概念与性质：让学生能够正确认识不定积分、定积分的被积函数、积分符号、积分表达式、积分变量；能够掌握定积分的性质。</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2.微积分基本公式：让学能够正确应用牛顿莱布尼茨公式计算简单的定积分案例</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3.不定积分和定积分的积分方法：让学生理解换元法与分部法等知识。</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4.空间解析几何简介：让学生了解空间解析几何的简单知识。</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5.多元函数：让学生了解多元函数的概念、极限与连续性。</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6.偏导数:让学生了解偏导数的概念并会求解简单的题型。</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7.微分方程: 通过实例引进微分方程的概念，利用简单引例导出可分离变量的微分方程、一阶线性微分方程和二阶常系数线性微分方程的概念及解法等。</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8.二元函数的极值和最值：让学生会求简单二元函数的极值和最值。</w:t>
      </w:r>
    </w:p>
    <w:p>
      <w:pPr>
        <w:numPr>
          <w:ilvl w:val="0"/>
          <w:numId w:val="0"/>
        </w:numPr>
        <w:spacing w:line="360" w:lineRule="auto"/>
        <w:ind w:leftChars="200"/>
        <w:rPr>
          <w:rFonts w:hint="eastAsia" w:ascii="仿宋" w:hAnsi="仿宋" w:eastAsia="仿宋" w:cs="仿宋"/>
          <w:bCs/>
          <w:color w:val="auto"/>
          <w:kern w:val="0"/>
          <w:sz w:val="24"/>
        </w:rPr>
      </w:pPr>
      <w:r>
        <w:rPr>
          <w:rFonts w:hint="eastAsia" w:ascii="仿宋" w:hAnsi="仿宋" w:eastAsia="仿宋" w:cs="仿宋"/>
          <w:bCs/>
          <w:color w:val="auto"/>
          <w:kern w:val="0"/>
          <w:sz w:val="24"/>
        </w:rPr>
        <w:t>教学要求：教学设计采取集体备课，将个人智慧，集体智慧于一体。教师协助引导每小组合作完成2-3次的数学主题活动，从而培养学生的团队精神，合作意识。突出采用从特殊到一般的归纳法，谨慎采用从一般到特殊的演绎法；引导学生从被动到主动，从要学到想学、自学、会学转变；将PPT展示，动画演示、手机、网络平台超星学习通融入到课堂学习中，将抽象内容直观化，提高学生的学习效果。</w:t>
      </w:r>
    </w:p>
    <w:p>
      <w:pPr>
        <w:numPr>
          <w:ilvl w:val="0"/>
          <w:numId w:val="0"/>
        </w:numPr>
        <w:spacing w:line="360" w:lineRule="auto"/>
        <w:ind w:leftChars="200"/>
        <w:rPr>
          <w:rFonts w:hint="eastAsia" w:ascii="仿宋" w:hAnsi="仿宋" w:eastAsia="仿宋" w:cs="仿宋"/>
          <w:bCs/>
          <w:color w:val="auto"/>
          <w:kern w:val="0"/>
          <w:sz w:val="24"/>
        </w:rPr>
      </w:pP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七、教学进程总体安排（见excel附表）</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八、实施保障</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（一）校企合作</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与</w:t>
      </w:r>
      <w:r>
        <w:rPr>
          <w:rFonts w:hint="eastAsia" w:ascii="仿宋_GB2312" w:hAnsi="仿宋" w:eastAsia="仿宋_GB2312"/>
          <w:color w:val="000000"/>
          <w:sz w:val="24"/>
          <w:lang w:val="en-US" w:eastAsia="zh-CN"/>
        </w:rPr>
        <w:t>深信服股份有限公司、</w:t>
      </w:r>
      <w:r>
        <w:rPr>
          <w:rFonts w:hint="eastAsia" w:ascii="仿宋_GB2312" w:hAnsi="仿宋" w:eastAsia="仿宋_GB2312"/>
          <w:color w:val="000000"/>
          <w:sz w:val="24"/>
        </w:rPr>
        <w:t>赤峰·中关村信息谷科技创新基地、内蒙古金泰中威科技有限责任公司等企业建立合作关系，聘请专家入校讲课，为学生实习实训提供岗位。</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（二）师资队伍</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rPr>
        <w:t>1.队伍结构</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rPr>
        <w:t>计算机网络技术专业师资结构为：教师12人，其中本系7人，行政兼课教师3人，双师型教师9人,行业兼职教师2人。在职称结构上，高级职称占教师总数的42%，中级职称占教师总数的42%。</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rPr>
        <w:t>2.专任教师</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rPr>
        <w:t>本专业的专任专业教师有理想信念、有道德情操、有扎实学识、有仁爱之心；具有教师资格和本专业领域相关证书；全部为相关专业本科及以上学历；具有扎实的本专业相关理论功底和实践能力；具有较强的信息化教学能力，能够开展课程教学改革和科学研究；有每5年累计不少于6个月的企业实践经历。每年有60%以上专业教师参加自治区、市级以上培训。</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rPr>
        <w:t>3.专业带头人</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rPr>
        <w:t>专业带头人为副高职称，具有本专业相关的高级技师职业资格，从事本专业教学15年以上，熟悉行业产业和本专业发展现状与趋势，主持过校级和市级课题研究，并多次参与自治区级以上课题研究，接受过职业教育教学方法论的培训，具有开发专业课程的能力，能够指导新教师完成上岗实习工作。</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rPr>
        <w:t>4.兼职教师</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rPr>
        <w:t>兼职教师主要从相关行业企业聘任，具备良好的思想政治素质、职业道德和工匠精神，具有工程师、技师职称的技术人员，或是在本专业领域享有较高声誉、丰富实践经验和特殊技能的行业企业技术专家、能工巧匠。经学校组织的教学方法培训，每学期承担不少于30学时教学任务。具有信息技术类相关专业中级及以上职称或者3年以上本行业从业经验，能承担专业课程教学、实习实训指导和学生职业发展规划指导等教学任务。</w:t>
      </w:r>
    </w:p>
    <w:p>
      <w:pPr>
        <w:spacing w:line="360" w:lineRule="auto"/>
        <w:ind w:firstLine="482" w:firstLineChars="200"/>
        <w:rPr>
          <w:rFonts w:hint="eastAsia" w:ascii="仿宋_GB2312" w:hAnsi="仿宋" w:eastAsia="仿宋_GB2312" w:cs="Times New Roman"/>
          <w:b/>
          <w:bCs w:val="0"/>
          <w:sz w:val="24"/>
        </w:rPr>
      </w:pPr>
      <w:r>
        <w:rPr>
          <w:rFonts w:hint="eastAsia" w:ascii="仿宋_GB2312" w:hAnsi="仿宋" w:eastAsia="仿宋_GB2312" w:cs="Times New Roman"/>
          <w:b/>
          <w:bCs w:val="0"/>
          <w:sz w:val="24"/>
        </w:rPr>
        <w:t>（三）校内实训室情况</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rPr>
        <w:t>本专业校内实训室有网络综合实训室（锐捷）、网络综合实训室（神码）、组装维修实训室等实验、实训场所，主要设施设备见下表：</w:t>
      </w:r>
    </w:p>
    <w:tbl>
      <w:tblPr>
        <w:tblStyle w:val="8"/>
        <w:tblW w:w="8346" w:type="dxa"/>
        <w:jc w:val="center"/>
        <w:tblLayout w:type="autofit"/>
        <w:tblCellMar>
          <w:top w:w="0" w:type="dxa"/>
          <w:left w:w="0" w:type="dxa"/>
          <w:bottom w:w="0" w:type="dxa"/>
          <w:right w:w="0" w:type="dxa"/>
        </w:tblCellMar>
      </w:tblPr>
      <w:tblGrid>
        <w:gridCol w:w="714"/>
        <w:gridCol w:w="2713"/>
        <w:gridCol w:w="1958"/>
        <w:gridCol w:w="2961"/>
      </w:tblGrid>
      <w:tr>
        <w:tblPrEx>
          <w:tblCellMar>
            <w:top w:w="0" w:type="dxa"/>
            <w:left w:w="0" w:type="dxa"/>
            <w:bottom w:w="0" w:type="dxa"/>
            <w:right w:w="0" w:type="dxa"/>
          </w:tblCellMar>
        </w:tblPrEx>
        <w:trPr>
          <w:trHeight w:val="469" w:hRule="atLeast"/>
          <w:jc w:val="center"/>
        </w:trPr>
        <w:tc>
          <w:tcPr>
            <w:tcW w:w="714" w:type="dxa"/>
            <w:vMerge w:val="restart"/>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序号</w:t>
            </w:r>
          </w:p>
        </w:tc>
        <w:tc>
          <w:tcPr>
            <w:tcW w:w="2713" w:type="dxa"/>
            <w:vMerge w:val="restart"/>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实训（实验）室名称</w:t>
            </w:r>
          </w:p>
        </w:tc>
        <w:tc>
          <w:tcPr>
            <w:tcW w:w="1958" w:type="dxa"/>
            <w:vMerge w:val="restart"/>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主要功能</w:t>
            </w:r>
          </w:p>
        </w:tc>
        <w:tc>
          <w:tcPr>
            <w:tcW w:w="2961"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主要设施设备</w:t>
            </w:r>
          </w:p>
        </w:tc>
      </w:tr>
      <w:tr>
        <w:tblPrEx>
          <w:tblCellMar>
            <w:top w:w="0" w:type="dxa"/>
            <w:left w:w="0" w:type="dxa"/>
            <w:bottom w:w="0" w:type="dxa"/>
            <w:right w:w="0" w:type="dxa"/>
          </w:tblCellMar>
        </w:tblPrEx>
        <w:trPr>
          <w:trHeight w:val="463" w:hRule="atLeast"/>
          <w:jc w:val="center"/>
        </w:trPr>
        <w:tc>
          <w:tcPr>
            <w:tcW w:w="0" w:type="auto"/>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Calibri" w:hAnsi="Calibri" w:cs="Calibri"/>
                <w:kern w:val="0"/>
                <w:szCs w:val="21"/>
              </w:rPr>
            </w:pPr>
          </w:p>
        </w:tc>
        <w:tc>
          <w:tcPr>
            <w:tcW w:w="0" w:type="auto"/>
            <w:vMerge w:val="continue"/>
            <w:tcBorders>
              <w:top w:val="single" w:color="000000" w:sz="8" w:space="0"/>
              <w:left w:val="nil"/>
              <w:bottom w:val="single" w:color="000000" w:sz="8" w:space="0"/>
              <w:right w:val="single" w:color="000000" w:sz="8" w:space="0"/>
            </w:tcBorders>
            <w:vAlign w:val="center"/>
          </w:tcPr>
          <w:p>
            <w:pPr>
              <w:widowControl/>
              <w:jc w:val="left"/>
              <w:rPr>
                <w:rFonts w:ascii="Calibri" w:hAnsi="Calibri" w:cs="Calibri"/>
                <w:kern w:val="0"/>
                <w:szCs w:val="21"/>
              </w:rPr>
            </w:pPr>
          </w:p>
        </w:tc>
        <w:tc>
          <w:tcPr>
            <w:tcW w:w="0" w:type="auto"/>
            <w:vMerge w:val="continue"/>
            <w:tcBorders>
              <w:top w:val="single" w:color="000000" w:sz="8" w:space="0"/>
              <w:left w:val="nil"/>
              <w:bottom w:val="single" w:color="000000" w:sz="8" w:space="0"/>
              <w:right w:val="single" w:color="000000" w:sz="8" w:space="0"/>
            </w:tcBorders>
            <w:vAlign w:val="center"/>
          </w:tcPr>
          <w:p>
            <w:pPr>
              <w:widowControl/>
              <w:jc w:val="left"/>
              <w:rPr>
                <w:rFonts w:ascii="Calibri" w:hAnsi="Calibri" w:cs="Calibri"/>
                <w:kern w:val="0"/>
                <w:szCs w:val="21"/>
              </w:rPr>
            </w:pPr>
          </w:p>
        </w:tc>
        <w:tc>
          <w:tcPr>
            <w:tcW w:w="2961"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名称</w:t>
            </w:r>
          </w:p>
        </w:tc>
      </w:tr>
      <w:tr>
        <w:tblPrEx>
          <w:tblCellMar>
            <w:top w:w="0" w:type="dxa"/>
            <w:left w:w="0" w:type="dxa"/>
            <w:bottom w:w="0" w:type="dxa"/>
            <w:right w:w="0" w:type="dxa"/>
          </w:tblCellMar>
        </w:tblPrEx>
        <w:trPr>
          <w:trHeight w:val="376" w:hRule="atLeast"/>
          <w:jc w:val="center"/>
        </w:trPr>
        <w:tc>
          <w:tcPr>
            <w:tcW w:w="714"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1</w:t>
            </w:r>
          </w:p>
        </w:tc>
        <w:tc>
          <w:tcPr>
            <w:tcW w:w="2713"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网络综合实训室（锐捷）</w:t>
            </w:r>
          </w:p>
        </w:tc>
        <w:tc>
          <w:tcPr>
            <w:tcW w:w="1958"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网络组建软硬方向实训</w:t>
            </w:r>
          </w:p>
        </w:tc>
        <w:tc>
          <w:tcPr>
            <w:tcW w:w="2961"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路由器、交换机、防火墙、计算机、管理和控制设备等</w:t>
            </w:r>
          </w:p>
        </w:tc>
      </w:tr>
      <w:tr>
        <w:tblPrEx>
          <w:tblCellMar>
            <w:top w:w="0" w:type="dxa"/>
            <w:left w:w="0" w:type="dxa"/>
            <w:bottom w:w="0" w:type="dxa"/>
            <w:right w:w="0" w:type="dxa"/>
          </w:tblCellMar>
        </w:tblPrEx>
        <w:trPr>
          <w:trHeight w:val="281" w:hRule="atLeast"/>
          <w:jc w:val="center"/>
        </w:trPr>
        <w:tc>
          <w:tcPr>
            <w:tcW w:w="714"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2</w:t>
            </w:r>
          </w:p>
        </w:tc>
        <w:tc>
          <w:tcPr>
            <w:tcW w:w="2713"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网络综合实训室（神码）</w:t>
            </w:r>
          </w:p>
        </w:tc>
        <w:tc>
          <w:tcPr>
            <w:tcW w:w="1958"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网络组建软硬方向实训</w:t>
            </w:r>
          </w:p>
        </w:tc>
        <w:tc>
          <w:tcPr>
            <w:tcW w:w="2961"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路由器、交换机、防火墙、计算机、无线设备、管理和控制设备等</w:t>
            </w:r>
          </w:p>
        </w:tc>
      </w:tr>
      <w:tr>
        <w:tblPrEx>
          <w:tblCellMar>
            <w:top w:w="0" w:type="dxa"/>
            <w:left w:w="0" w:type="dxa"/>
            <w:bottom w:w="0" w:type="dxa"/>
            <w:right w:w="0" w:type="dxa"/>
          </w:tblCellMar>
        </w:tblPrEx>
        <w:trPr>
          <w:trHeight w:val="281" w:hRule="atLeast"/>
          <w:jc w:val="center"/>
        </w:trPr>
        <w:tc>
          <w:tcPr>
            <w:tcW w:w="714"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仿宋" w:hAnsi="仿宋" w:eastAsia="仿宋" w:cs="Calibri"/>
                <w:color w:val="000000"/>
                <w:kern w:val="0"/>
                <w:szCs w:val="21"/>
              </w:rPr>
            </w:pPr>
            <w:r>
              <w:rPr>
                <w:rFonts w:hint="eastAsia" w:ascii="仿宋" w:hAnsi="仿宋" w:eastAsia="仿宋" w:cs="Calibri"/>
                <w:color w:val="000000"/>
                <w:kern w:val="0"/>
                <w:szCs w:val="21"/>
              </w:rPr>
              <w:t>3</w:t>
            </w:r>
          </w:p>
        </w:tc>
        <w:tc>
          <w:tcPr>
            <w:tcW w:w="2713"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仿宋" w:hAnsi="仿宋" w:eastAsia="仿宋" w:cs="Calibri"/>
                <w:color w:val="000000"/>
                <w:kern w:val="0"/>
                <w:szCs w:val="21"/>
              </w:rPr>
            </w:pPr>
            <w:r>
              <w:rPr>
                <w:rFonts w:hint="eastAsia" w:ascii="仿宋" w:hAnsi="仿宋" w:eastAsia="仿宋" w:cs="Calibri"/>
                <w:color w:val="000000"/>
                <w:kern w:val="0"/>
                <w:szCs w:val="21"/>
              </w:rPr>
              <w:t>网络综合实训室</w:t>
            </w:r>
          </w:p>
        </w:tc>
        <w:tc>
          <w:tcPr>
            <w:tcW w:w="1958"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仿宋" w:hAnsi="仿宋" w:eastAsia="仿宋" w:cs="Calibri"/>
                <w:color w:val="000000"/>
                <w:kern w:val="0"/>
                <w:szCs w:val="21"/>
              </w:rPr>
            </w:pPr>
            <w:r>
              <w:rPr>
                <w:rFonts w:hint="eastAsia" w:ascii="仿宋" w:hAnsi="仿宋" w:eastAsia="仿宋" w:cs="Calibri"/>
                <w:color w:val="000000"/>
                <w:kern w:val="0"/>
                <w:szCs w:val="21"/>
              </w:rPr>
              <w:t>网络操作系统管理</w:t>
            </w:r>
          </w:p>
        </w:tc>
        <w:tc>
          <w:tcPr>
            <w:tcW w:w="2961"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仿宋" w:hAnsi="仿宋" w:eastAsia="仿宋" w:cs="Calibri"/>
                <w:color w:val="000000"/>
                <w:kern w:val="0"/>
                <w:szCs w:val="21"/>
              </w:rPr>
            </w:pPr>
            <w:r>
              <w:rPr>
                <w:rFonts w:hint="eastAsia" w:ascii="仿宋" w:hAnsi="仿宋" w:eastAsia="仿宋" w:cs="Calibri"/>
                <w:color w:val="000000"/>
                <w:kern w:val="0"/>
                <w:szCs w:val="21"/>
              </w:rPr>
              <w:t>云平台、虚拟化服务器</w:t>
            </w:r>
          </w:p>
        </w:tc>
      </w:tr>
      <w:tr>
        <w:tblPrEx>
          <w:tblCellMar>
            <w:top w:w="0" w:type="dxa"/>
            <w:left w:w="0" w:type="dxa"/>
            <w:bottom w:w="0" w:type="dxa"/>
            <w:right w:w="0" w:type="dxa"/>
          </w:tblCellMar>
        </w:tblPrEx>
        <w:trPr>
          <w:trHeight w:val="391" w:hRule="atLeast"/>
          <w:jc w:val="center"/>
        </w:trPr>
        <w:tc>
          <w:tcPr>
            <w:tcW w:w="714"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4</w:t>
            </w:r>
          </w:p>
        </w:tc>
        <w:tc>
          <w:tcPr>
            <w:tcW w:w="2713"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组装维修实训室</w:t>
            </w:r>
          </w:p>
        </w:tc>
        <w:tc>
          <w:tcPr>
            <w:tcW w:w="1958"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计算机软硬件安装与维护实训</w:t>
            </w:r>
          </w:p>
        </w:tc>
        <w:tc>
          <w:tcPr>
            <w:tcW w:w="2961"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计算机、各种维修工具、故障诊断设备、测试设备</w:t>
            </w:r>
          </w:p>
        </w:tc>
      </w:tr>
      <w:tr>
        <w:tblPrEx>
          <w:tblCellMar>
            <w:top w:w="0" w:type="dxa"/>
            <w:left w:w="0" w:type="dxa"/>
            <w:bottom w:w="0" w:type="dxa"/>
            <w:right w:w="0" w:type="dxa"/>
          </w:tblCellMar>
        </w:tblPrEx>
        <w:trPr>
          <w:trHeight w:val="283" w:hRule="atLeast"/>
          <w:jc w:val="center"/>
        </w:trPr>
        <w:tc>
          <w:tcPr>
            <w:tcW w:w="714"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5</w:t>
            </w:r>
          </w:p>
        </w:tc>
        <w:tc>
          <w:tcPr>
            <w:tcW w:w="2713"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图形图像实训室</w:t>
            </w:r>
          </w:p>
        </w:tc>
        <w:tc>
          <w:tcPr>
            <w:tcW w:w="1958"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图形图像专用机房</w:t>
            </w:r>
          </w:p>
        </w:tc>
        <w:tc>
          <w:tcPr>
            <w:tcW w:w="2961"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计算机</w:t>
            </w:r>
          </w:p>
        </w:tc>
      </w:tr>
      <w:tr>
        <w:tblPrEx>
          <w:tblCellMar>
            <w:top w:w="0" w:type="dxa"/>
            <w:left w:w="0" w:type="dxa"/>
            <w:bottom w:w="0" w:type="dxa"/>
            <w:right w:w="0" w:type="dxa"/>
          </w:tblCellMar>
        </w:tblPrEx>
        <w:trPr>
          <w:trHeight w:val="345" w:hRule="atLeast"/>
          <w:jc w:val="center"/>
        </w:trPr>
        <w:tc>
          <w:tcPr>
            <w:tcW w:w="714"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6</w:t>
            </w:r>
          </w:p>
        </w:tc>
        <w:tc>
          <w:tcPr>
            <w:tcW w:w="2713"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程序设计实训室</w:t>
            </w:r>
          </w:p>
        </w:tc>
        <w:tc>
          <w:tcPr>
            <w:tcW w:w="1958"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程序设计专用机房</w:t>
            </w:r>
          </w:p>
        </w:tc>
        <w:tc>
          <w:tcPr>
            <w:tcW w:w="2961" w:type="dxa"/>
            <w:tcBorders>
              <w:top w:val="nil"/>
              <w:left w:val="nil"/>
              <w:bottom w:val="single" w:color="000000" w:sz="8" w:space="0"/>
              <w:right w:val="single" w:color="000000" w:sz="8" w:space="0"/>
            </w:tcBorders>
            <w:tcMar>
              <w:top w:w="0" w:type="dxa"/>
              <w:left w:w="108" w:type="dxa"/>
              <w:bottom w:w="0" w:type="dxa"/>
              <w:right w:w="108" w:type="dxa"/>
            </w:tcMar>
            <w:vAlign w:val="center"/>
          </w:tcPr>
          <w:p>
            <w:pPr>
              <w:widowControl/>
              <w:spacing w:line="242" w:lineRule="atLeast"/>
              <w:jc w:val="center"/>
              <w:rPr>
                <w:rFonts w:ascii="Calibri" w:hAnsi="Calibri" w:cs="Calibri"/>
                <w:kern w:val="0"/>
                <w:szCs w:val="21"/>
              </w:rPr>
            </w:pPr>
            <w:r>
              <w:rPr>
                <w:rFonts w:hint="eastAsia" w:ascii="仿宋" w:hAnsi="仿宋" w:eastAsia="仿宋" w:cs="Calibri"/>
                <w:color w:val="000000"/>
                <w:kern w:val="0"/>
                <w:szCs w:val="21"/>
              </w:rPr>
              <w:t>计算机</w:t>
            </w:r>
          </w:p>
        </w:tc>
      </w:tr>
    </w:tbl>
    <w:p>
      <w:pPr>
        <w:spacing w:line="360" w:lineRule="auto"/>
        <w:ind w:firstLine="480" w:firstLineChars="200"/>
        <w:rPr>
          <w:rFonts w:hint="eastAsia" w:ascii="仿宋_GB2312" w:hAnsi="仿宋" w:eastAsia="仿宋_GB2312" w:cs="Times New Roman"/>
          <w:bCs/>
          <w:sz w:val="24"/>
        </w:rPr>
      </w:pPr>
    </w:p>
    <w:p>
      <w:pPr>
        <w:spacing w:line="360" w:lineRule="auto"/>
        <w:ind w:left="-23" w:firstLine="482" w:firstLineChars="200"/>
        <w:rPr>
          <w:rFonts w:hint="eastAsia" w:ascii="仿宋_GB2312" w:hAnsi="仿宋" w:eastAsia="仿宋_GB2312" w:cs="Times New Roman"/>
          <w:b/>
          <w:color w:val="000000"/>
          <w:sz w:val="24"/>
        </w:rPr>
      </w:pPr>
      <w:r>
        <w:rPr>
          <w:rFonts w:hint="eastAsia" w:ascii="仿宋_GB2312" w:hAnsi="仿宋" w:eastAsia="仿宋_GB2312" w:cs="Times New Roman"/>
          <w:b/>
          <w:color w:val="000000"/>
          <w:sz w:val="24"/>
        </w:rPr>
        <w:t>（四）教学资源</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教学资源主要包括能够满足学生专业学习、教师专业教学研究和教学实施所需的教材、图书文献及数字教学资源等。</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1.教材选用</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按照国家规定选用优质教材，禁止不合格的教材进入课堂。学校建立专业教师、行业专家和教研人员等参与的教材选用机构，完善教材选用制度，经过规范程序择优选用教材。</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2.图书文献</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图书文献配备能满足人才培养、专业建设、教科研等工作的需要，方便师生查询、借阅。专业类图书文献主要包括:行业政策法规资料，有关电子信息的技术、标准、方法、操作规范以及实务案例类图书等。</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3.数字教学资源配置</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left="-23" w:firstLine="482" w:firstLineChars="200"/>
        <w:rPr>
          <w:rFonts w:ascii="仿宋_GB2312" w:hAnsi="仿宋" w:eastAsia="仿宋_GB2312"/>
          <w:color w:val="000000"/>
          <w:sz w:val="24"/>
        </w:rPr>
      </w:pPr>
      <w:r>
        <w:rPr>
          <w:rFonts w:hint="eastAsia" w:ascii="仿宋_GB2312" w:hAnsi="仿宋" w:eastAsia="仿宋_GB2312"/>
          <w:b/>
          <w:color w:val="000000"/>
          <w:sz w:val="24"/>
        </w:rPr>
        <w:t>（五）教学方法</w:t>
      </w:r>
    </w:p>
    <w:p>
      <w:pPr>
        <w:spacing w:line="360" w:lineRule="auto"/>
        <w:ind w:left="-23" w:firstLine="480" w:firstLineChars="200"/>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1.实施强德育、厚基础、精技能教学模式：</w:t>
      </w:r>
    </w:p>
    <w:p>
      <w:pPr>
        <w:spacing w:line="360" w:lineRule="auto"/>
        <w:ind w:left="-23" w:firstLine="480" w:firstLineChars="200"/>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left="-23" w:firstLine="480" w:firstLineChars="200"/>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（2）厚基础：①设公共基础课选修课，为学生升学及职业长期发展提供基础；②大一按专业群统一开设专业基础课，为学生后续多种专业选择提供基础。</w:t>
      </w:r>
    </w:p>
    <w:p>
      <w:pPr>
        <w:spacing w:line="360" w:lineRule="auto"/>
        <w:ind w:left="-23" w:firstLine="480" w:firstLineChars="200"/>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（3）精技能</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4770"/>
        <w:gridCol w:w="1530"/>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Align w:val="center"/>
          </w:tcPr>
          <w:p>
            <w:pPr>
              <w:spacing w:line="360" w:lineRule="auto"/>
              <w:rPr>
                <w:rFonts w:hint="eastAsia" w:ascii="仿宋_GB2312" w:hAnsi="仿宋" w:eastAsia="仿宋_GB2312"/>
                <w:b/>
                <w:color w:val="000000"/>
                <w:sz w:val="24"/>
                <w:lang w:val="en-US" w:eastAsia="zh-CN"/>
              </w:rPr>
            </w:pPr>
            <w:r>
              <w:rPr>
                <w:rFonts w:hint="eastAsia" w:ascii="仿宋_GB2312" w:hAnsi="仿宋" w:eastAsia="仿宋_GB2312"/>
                <w:b/>
                <w:color w:val="000000"/>
                <w:sz w:val="24"/>
                <w:lang w:val="en-US" w:eastAsia="zh-CN"/>
              </w:rPr>
              <w:t>综合能力</w:t>
            </w:r>
          </w:p>
        </w:tc>
        <w:tc>
          <w:tcPr>
            <w:tcW w:w="4770" w:type="dxa"/>
            <w:vAlign w:val="center"/>
          </w:tcPr>
          <w:p>
            <w:pPr>
              <w:spacing w:line="360" w:lineRule="auto"/>
              <w:ind w:left="-23" w:firstLine="482" w:firstLineChars="200"/>
              <w:rPr>
                <w:rFonts w:hint="eastAsia" w:ascii="仿宋_GB2312" w:hAnsi="仿宋" w:eastAsia="仿宋_GB2312"/>
                <w:b/>
                <w:color w:val="000000"/>
                <w:sz w:val="24"/>
                <w:lang w:val="en-US" w:eastAsia="zh-CN"/>
              </w:rPr>
            </w:pPr>
            <w:r>
              <w:rPr>
                <w:rFonts w:hint="eastAsia" w:ascii="仿宋_GB2312" w:hAnsi="仿宋" w:eastAsia="仿宋_GB2312"/>
                <w:b/>
                <w:color w:val="000000"/>
                <w:sz w:val="24"/>
                <w:lang w:val="en-US" w:eastAsia="zh-CN"/>
              </w:rPr>
              <w:t>包括单项技能</w:t>
            </w:r>
          </w:p>
        </w:tc>
        <w:tc>
          <w:tcPr>
            <w:tcW w:w="1530" w:type="dxa"/>
            <w:vAlign w:val="center"/>
          </w:tcPr>
          <w:p>
            <w:pPr>
              <w:spacing w:line="360" w:lineRule="auto"/>
              <w:rPr>
                <w:rFonts w:hint="eastAsia" w:ascii="仿宋_GB2312" w:hAnsi="仿宋" w:eastAsia="仿宋_GB2312"/>
                <w:b/>
                <w:color w:val="000000"/>
                <w:sz w:val="24"/>
                <w:lang w:val="en-US" w:eastAsia="zh-CN"/>
              </w:rPr>
            </w:pPr>
            <w:r>
              <w:rPr>
                <w:rFonts w:hint="eastAsia" w:ascii="仿宋_GB2312" w:hAnsi="仿宋" w:eastAsia="仿宋_GB2312"/>
                <w:b/>
                <w:color w:val="000000"/>
                <w:sz w:val="24"/>
                <w:lang w:val="en-US" w:eastAsia="zh-CN"/>
              </w:rPr>
              <w:t>对应课程</w:t>
            </w:r>
          </w:p>
        </w:tc>
        <w:tc>
          <w:tcPr>
            <w:tcW w:w="1356" w:type="dxa"/>
            <w:vAlign w:val="center"/>
          </w:tcPr>
          <w:p>
            <w:pPr>
              <w:spacing w:line="360" w:lineRule="auto"/>
              <w:rPr>
                <w:rFonts w:hint="eastAsia" w:ascii="仿宋_GB2312" w:hAnsi="仿宋" w:eastAsia="仿宋_GB2312"/>
                <w:b/>
                <w:color w:val="000000"/>
                <w:sz w:val="24"/>
                <w:lang w:val="en-US" w:eastAsia="zh-CN"/>
              </w:rPr>
            </w:pPr>
            <w:r>
              <w:rPr>
                <w:rFonts w:hint="eastAsia" w:ascii="仿宋_GB2312" w:hAnsi="仿宋" w:eastAsia="仿宋_GB2312"/>
                <w:b/>
                <w:color w:val="000000"/>
                <w:sz w:val="24"/>
                <w:lang w:val="en-US" w:eastAsia="zh-CN"/>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Align w:val="center"/>
          </w:tcPr>
          <w:p>
            <w:pPr>
              <w:spacing w:line="360" w:lineRule="auto"/>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网络技术支持</w:t>
            </w:r>
          </w:p>
        </w:tc>
        <w:tc>
          <w:tcPr>
            <w:tcW w:w="4770" w:type="dxa"/>
            <w:vAlign w:val="center"/>
          </w:tcPr>
          <w:p>
            <w:pPr>
              <w:spacing w:line="360" w:lineRule="auto"/>
              <w:ind w:left="-23" w:firstLine="480" w:firstLineChars="200"/>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以Windows Server操作系统为平台，围绕Windows操作系统环境下服务器的配置与管理，掌握DNS服务器配置与管理、DHCP服务器配置与管理、FTP服务器配置与管理、邮件服务器配置与管理、活动目录、组策略、终端服务与VPN服务的配置与管理等</w:t>
            </w:r>
          </w:p>
          <w:p>
            <w:pPr>
              <w:spacing w:line="360" w:lineRule="auto"/>
              <w:ind w:left="-23" w:firstLine="480" w:firstLineChars="200"/>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掌握</w:t>
            </w:r>
            <w:r>
              <w:rPr>
                <w:rFonts w:hint="default" w:ascii="仿宋_GB2312" w:hAnsi="仿宋" w:eastAsia="仿宋_GB2312"/>
                <w:color w:val="000000"/>
                <w:sz w:val="24"/>
                <w:lang w:val="en-US" w:eastAsia="zh-CN"/>
              </w:rPr>
              <w:t>IP、网络的基本概念及网络应用；二层交换机的使用与基本配置；三层交换机的使用与基本配置；三层交换机的应用；路由器的使用与基本配置；网络路由协议，网络安全相关知识；</w:t>
            </w:r>
          </w:p>
        </w:tc>
        <w:tc>
          <w:tcPr>
            <w:tcW w:w="1530" w:type="dxa"/>
            <w:vAlign w:val="center"/>
          </w:tcPr>
          <w:p>
            <w:pPr>
              <w:spacing w:line="360" w:lineRule="auto"/>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网络系统管理、路由交换技术</w:t>
            </w:r>
          </w:p>
        </w:tc>
        <w:tc>
          <w:tcPr>
            <w:tcW w:w="1356" w:type="dxa"/>
            <w:vAlign w:val="center"/>
          </w:tcPr>
          <w:p>
            <w:pPr>
              <w:spacing w:line="360" w:lineRule="auto"/>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考试课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Align w:val="center"/>
          </w:tcPr>
          <w:p>
            <w:pPr>
              <w:spacing w:line="360" w:lineRule="auto"/>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网络系统运维</w:t>
            </w:r>
          </w:p>
        </w:tc>
        <w:tc>
          <w:tcPr>
            <w:tcW w:w="4770" w:type="dxa"/>
            <w:vAlign w:val="center"/>
          </w:tcPr>
          <w:p>
            <w:pPr>
              <w:spacing w:line="360" w:lineRule="auto"/>
              <w:ind w:left="-23" w:firstLine="480" w:firstLineChars="200"/>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以centos操作系统为平台，围绕centos操作系统环境下服务器的配置与管理，掌握DNS服务器配置与管理、DHCP服务器配置与管理、FTP服务器配置与管理、邮件服务器配置与管理、活动目录、组策略、终端服务与VPN服务的配置与管理等</w:t>
            </w:r>
            <w:r>
              <w:rPr>
                <w:rFonts w:hint="eastAsia" w:ascii="仿宋_GB2312" w:hAnsi="仿宋" w:eastAsia="仿宋_GB2312"/>
                <w:color w:val="000000"/>
                <w:sz w:val="24"/>
                <w:lang w:val="en-US" w:eastAsia="zh-CN"/>
              </w:rPr>
              <w:tab/>
            </w:r>
            <w:r>
              <w:rPr>
                <w:rFonts w:hint="eastAsia" w:ascii="仿宋_GB2312" w:hAnsi="仿宋" w:eastAsia="仿宋_GB2312"/>
                <w:color w:val="000000"/>
                <w:sz w:val="24"/>
                <w:lang w:val="en-US" w:eastAsia="zh-CN"/>
              </w:rPr>
              <w:t>在路由交换技术与应用的基础上，讲授二层交换机的使用与高级配置；三层交换机的使用与高级配置；三层交换机的应用；路由器的使用与高级配置；网络路由协议，网络安全相关知识</w:t>
            </w:r>
            <w:r>
              <w:rPr>
                <w:rFonts w:hint="eastAsia" w:ascii="仿宋_GB2312" w:hAnsi="仿宋" w:eastAsia="仿宋_GB2312"/>
                <w:color w:val="000000"/>
                <w:sz w:val="24"/>
                <w:lang w:val="en-US" w:eastAsia="zh-CN"/>
              </w:rPr>
              <w:tab/>
            </w:r>
            <w:r>
              <w:rPr>
                <w:rFonts w:hint="eastAsia" w:ascii="仿宋_GB2312" w:hAnsi="仿宋" w:eastAsia="仿宋_GB2312"/>
                <w:color w:val="000000"/>
                <w:sz w:val="24"/>
                <w:lang w:val="en-US" w:eastAsia="zh-CN"/>
              </w:rPr>
              <w:t>掌握IPv6 地址、邻居发现、地址冲突检测、IPv6 静态路由、IPv6 默认路由、OSPFv3、 IPv6 访问控制列表、IPv6 隧道技术</w:t>
            </w:r>
          </w:p>
        </w:tc>
        <w:tc>
          <w:tcPr>
            <w:tcW w:w="1530" w:type="dxa"/>
            <w:vAlign w:val="center"/>
          </w:tcPr>
          <w:p>
            <w:pPr>
              <w:spacing w:line="360" w:lineRule="auto"/>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网络系统管理</w:t>
            </w:r>
            <w:r>
              <w:rPr>
                <w:rFonts w:hint="eastAsia" w:ascii="仿宋_GB2312" w:hAnsi="仿宋" w:eastAsia="仿宋_GB2312"/>
                <w:color w:val="000000"/>
                <w:sz w:val="24"/>
                <w:lang w:val="en-US" w:eastAsia="zh-CN"/>
              </w:rPr>
              <w:tab/>
            </w:r>
            <w:r>
              <w:rPr>
                <w:rFonts w:hint="eastAsia" w:ascii="仿宋_GB2312" w:hAnsi="仿宋" w:eastAsia="仿宋_GB2312"/>
                <w:color w:val="000000"/>
                <w:sz w:val="24"/>
                <w:lang w:val="en-US" w:eastAsia="zh-CN"/>
              </w:rPr>
              <w:t>、高级路由交换技术与应用</w:t>
            </w:r>
          </w:p>
        </w:tc>
        <w:tc>
          <w:tcPr>
            <w:tcW w:w="1356" w:type="dxa"/>
            <w:vAlign w:val="center"/>
          </w:tcPr>
          <w:p>
            <w:pPr>
              <w:spacing w:line="360" w:lineRule="auto"/>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考试课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Align w:val="center"/>
          </w:tcPr>
          <w:p>
            <w:pPr>
              <w:spacing w:line="360" w:lineRule="auto"/>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网络系统集成</w:t>
            </w:r>
          </w:p>
        </w:tc>
        <w:tc>
          <w:tcPr>
            <w:tcW w:w="4770" w:type="dxa"/>
            <w:vAlign w:val="center"/>
          </w:tcPr>
          <w:p>
            <w:pPr>
              <w:spacing w:line="360" w:lineRule="auto"/>
              <w:ind w:left="-23" w:firstLine="480" w:firstLineChars="200"/>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掌握项目规划、管理、运维的相关知识。</w:t>
            </w:r>
          </w:p>
          <w:p>
            <w:pPr>
              <w:spacing w:line="360" w:lineRule="auto"/>
              <w:ind w:left="-23" w:firstLine="480" w:firstLineChars="200"/>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具有运用计算思维描述问题的能力，能阅读并正确理解需求分析报告和项目建设方案的能力。</w:t>
            </w:r>
          </w:p>
          <w:p>
            <w:pPr>
              <w:spacing w:line="360" w:lineRule="auto"/>
              <w:ind w:left="-23" w:firstLine="480" w:firstLineChars="200"/>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培养勇于奋斗、乐观向上，具有自我管理能力、职业生涯规划的意识，有较强的集体意识和团队合作精神</w:t>
            </w:r>
          </w:p>
        </w:tc>
        <w:tc>
          <w:tcPr>
            <w:tcW w:w="1530" w:type="dxa"/>
            <w:vAlign w:val="center"/>
          </w:tcPr>
          <w:p>
            <w:pPr>
              <w:spacing w:line="360" w:lineRule="auto"/>
              <w:rPr>
                <w:rFonts w:hint="eastAsia" w:ascii="仿宋_GB2312" w:hAnsi="仿宋" w:eastAsia="仿宋_GB2312"/>
                <w:color w:val="000000"/>
                <w:sz w:val="24"/>
                <w:lang w:val="en-US" w:eastAsia="zh-CN"/>
              </w:rPr>
            </w:pPr>
            <w:r>
              <w:rPr>
                <w:rFonts w:hint="default" w:ascii="仿宋_GB2312" w:hAnsi="仿宋" w:eastAsia="仿宋_GB2312"/>
                <w:color w:val="000000"/>
                <w:sz w:val="24"/>
                <w:lang w:val="en-US" w:eastAsia="zh-CN"/>
              </w:rPr>
              <w:t>信息系统工程项目管理</w:t>
            </w:r>
          </w:p>
        </w:tc>
        <w:tc>
          <w:tcPr>
            <w:tcW w:w="1356" w:type="dxa"/>
            <w:vAlign w:val="center"/>
          </w:tcPr>
          <w:p>
            <w:pPr>
              <w:spacing w:line="360" w:lineRule="auto"/>
              <w:rPr>
                <w:rFonts w:hint="eastAsia" w:ascii="仿宋_GB2312" w:hAnsi="仿宋" w:eastAsia="仿宋_GB2312"/>
                <w:color w:val="000000"/>
                <w:sz w:val="24"/>
                <w:lang w:val="en-US" w:eastAsia="zh-CN"/>
              </w:rPr>
            </w:pPr>
            <w:r>
              <w:rPr>
                <w:rFonts w:hint="eastAsia" w:ascii="仿宋_GB2312" w:hAnsi="仿宋" w:eastAsia="仿宋_GB2312"/>
                <w:color w:val="000000"/>
                <w:sz w:val="24"/>
                <w:lang w:val="en-US" w:eastAsia="zh-CN"/>
              </w:rPr>
              <w:t>考查课</w:t>
            </w:r>
          </w:p>
        </w:tc>
      </w:tr>
    </w:tbl>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（六）学习评价</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1.课程考核</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(1)理论类考试课全面建立教学题库，实行教考分离，其他理论课程要求完成“大作业”，按作业成果评定成绩；</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(2)实训课程采取成果性考核、综合性考核题库、技能模块考核标准多种形式进行考核；</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(3)理实一体课程采取“理论+实践”考核方式，探索以考证或竞赛代替考核的有效途径。</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2.职业核心能力达标考核</w:t>
      </w:r>
    </w:p>
    <w:tbl>
      <w:tblPr>
        <w:tblStyle w:val="9"/>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3594"/>
        <w:gridCol w:w="4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667"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序号</w:t>
            </w:r>
          </w:p>
        </w:tc>
        <w:tc>
          <w:tcPr>
            <w:tcW w:w="3594"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能力项目</w:t>
            </w:r>
          </w:p>
        </w:tc>
        <w:tc>
          <w:tcPr>
            <w:tcW w:w="4484"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达标标准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1</w:t>
            </w:r>
          </w:p>
        </w:tc>
        <w:tc>
          <w:tcPr>
            <w:tcW w:w="3594"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网络设备安装与维护</w:t>
            </w:r>
            <w:r>
              <w:rPr>
                <w:rFonts w:hint="eastAsia" w:ascii="仿宋_GB2312" w:hAnsi="仿宋" w:eastAsia="仿宋_GB2312"/>
                <w:color w:val="000000"/>
                <w:kern w:val="0"/>
                <w:sz w:val="20"/>
                <w:szCs w:val="21"/>
                <w:lang w:val="en-US" w:eastAsia="zh-CN"/>
              </w:rPr>
              <w:t xml:space="preserve">或wps </w:t>
            </w:r>
            <w:r>
              <w:rPr>
                <w:rFonts w:hint="eastAsia" w:ascii="仿宋_GB2312" w:hAnsi="仿宋" w:eastAsia="仿宋_GB2312"/>
                <w:color w:val="000000"/>
                <w:kern w:val="0"/>
                <w:sz w:val="20"/>
                <w:szCs w:val="21"/>
              </w:rPr>
              <w:t>1+x职业技能培训</w:t>
            </w:r>
          </w:p>
        </w:tc>
        <w:tc>
          <w:tcPr>
            <w:tcW w:w="4484"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取得网络设备安装与维护</w:t>
            </w:r>
            <w:r>
              <w:rPr>
                <w:rFonts w:hint="eastAsia" w:ascii="仿宋_GB2312" w:hAnsi="仿宋" w:eastAsia="仿宋_GB2312"/>
                <w:color w:val="000000"/>
                <w:kern w:val="0"/>
                <w:sz w:val="20"/>
                <w:szCs w:val="21"/>
                <w:lang w:val="en-US" w:eastAsia="zh-CN"/>
              </w:rPr>
              <w:t xml:space="preserve">或wps </w:t>
            </w:r>
            <w:r>
              <w:rPr>
                <w:rFonts w:hint="eastAsia" w:ascii="仿宋_GB2312" w:hAnsi="仿宋" w:eastAsia="仿宋_GB2312"/>
                <w:color w:val="000000"/>
                <w:kern w:val="0"/>
                <w:sz w:val="20"/>
                <w:szCs w:val="21"/>
              </w:rPr>
              <w:t>1+x职业技能培训证书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2</w:t>
            </w:r>
          </w:p>
        </w:tc>
        <w:tc>
          <w:tcPr>
            <w:tcW w:w="3594"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实训考核</w:t>
            </w:r>
          </w:p>
        </w:tc>
        <w:tc>
          <w:tcPr>
            <w:tcW w:w="4484"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对应核心课程考核良好以上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3</w:t>
            </w:r>
          </w:p>
        </w:tc>
        <w:tc>
          <w:tcPr>
            <w:tcW w:w="3594"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毕业设计</w:t>
            </w:r>
          </w:p>
        </w:tc>
        <w:tc>
          <w:tcPr>
            <w:tcW w:w="4484"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毕业设计获得良好以上评价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4</w:t>
            </w:r>
          </w:p>
        </w:tc>
        <w:tc>
          <w:tcPr>
            <w:tcW w:w="3594" w:type="dxa"/>
            <w:vAlign w:val="center"/>
          </w:tcPr>
          <w:p>
            <w:pPr>
              <w:ind w:firstLine="1200" w:firstLineChars="600"/>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技能鉴定</w:t>
            </w:r>
          </w:p>
        </w:tc>
        <w:tc>
          <w:tcPr>
            <w:tcW w:w="4484" w:type="dxa"/>
            <w:vAlign w:val="center"/>
          </w:tcPr>
          <w:p>
            <w:pPr>
              <w:jc w:val="center"/>
              <w:rPr>
                <w:rFonts w:ascii="仿宋_GB2312" w:hAnsi="仿宋" w:eastAsia="仿宋_GB2312"/>
                <w:color w:val="000000"/>
                <w:kern w:val="0"/>
                <w:sz w:val="20"/>
                <w:szCs w:val="21"/>
              </w:rPr>
            </w:pPr>
            <w:r>
              <w:rPr>
                <w:rFonts w:hint="eastAsia" w:ascii="仿宋_GB2312" w:hAnsi="仿宋" w:eastAsia="仿宋_GB2312"/>
                <w:color w:val="000000"/>
                <w:kern w:val="0"/>
                <w:sz w:val="20"/>
                <w:szCs w:val="21"/>
              </w:rPr>
              <w:t>通过学校专项考核</w:t>
            </w:r>
          </w:p>
        </w:tc>
      </w:tr>
    </w:tbl>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（七）质量管理</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1.强化教学督导，开展教学效果考核，组织学生评教，确保教学质量。</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2.开展教考分离、技能抽测、毕业设计抽查、职业核心能力达标，监测、促进人才质量提升。</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3.科学制定人才评价标准，建立专业排名制度和就业推荐制度，优生优荐。</w:t>
      </w:r>
    </w:p>
    <w:p>
      <w:pPr>
        <w:spacing w:line="360" w:lineRule="auto"/>
        <w:ind w:left="-23" w:firstLine="480" w:firstLineChars="200"/>
        <w:rPr>
          <w:rFonts w:ascii="仿宋_GB2312" w:hAnsi="仿宋" w:eastAsia="仿宋_GB2312"/>
          <w:color w:val="000000"/>
          <w:sz w:val="24"/>
        </w:rPr>
      </w:pPr>
      <w:r>
        <w:rPr>
          <w:rFonts w:hint="eastAsia" w:ascii="仿宋_GB2312" w:hAnsi="仿宋" w:eastAsia="仿宋_GB2312"/>
          <w:color w:val="000000"/>
          <w:sz w:val="24"/>
        </w:rPr>
        <w:t>4.严肃考风考纪，严格毕业资格审查，达不到毕业标准的不予毕业。</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lang w:val="en-US" w:eastAsia="zh-CN"/>
        </w:rPr>
        <w:t>九、</w:t>
      </w:r>
      <w:r>
        <w:rPr>
          <w:rFonts w:hint="eastAsia" w:ascii="仿宋_GB2312" w:hAnsi="仿宋" w:eastAsia="仿宋_GB2312"/>
          <w:b/>
          <w:color w:val="000000"/>
          <w:sz w:val="24"/>
        </w:rPr>
        <w:t>毕业要求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需同时达到以下要求，方可毕业：</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（一）思想道德考核合格，所有纪律处分影响期已经解除。</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（二）所有必修课程和限制性选修课程考核合格。</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（三）各专项学分需达到以下要求：</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1559"/>
        <w:gridCol w:w="1418"/>
        <w:gridCol w:w="155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01" w:type="dxa"/>
            <w:vMerge w:val="restart"/>
            <w:vAlign w:val="center"/>
          </w:tcPr>
          <w:p>
            <w:pPr>
              <w:jc w:val="center"/>
              <w:rPr>
                <w:rFonts w:ascii="仿宋_GB2312" w:hAnsi="仿宋" w:eastAsia="仿宋_GB2312"/>
                <w:color w:val="000000"/>
                <w:sz w:val="24"/>
              </w:rPr>
            </w:pPr>
            <w:r>
              <w:rPr>
                <w:rFonts w:hint="eastAsia" w:ascii="仿宋_GB2312" w:hAnsi="仿宋" w:eastAsia="仿宋_GB2312"/>
                <w:color w:val="000000"/>
                <w:sz w:val="24"/>
              </w:rPr>
              <w:t>总学分</w:t>
            </w:r>
          </w:p>
        </w:tc>
        <w:tc>
          <w:tcPr>
            <w:tcW w:w="7472" w:type="dxa"/>
            <w:gridSpan w:val="5"/>
            <w:vAlign w:val="center"/>
          </w:tcPr>
          <w:p>
            <w:pPr>
              <w:jc w:val="center"/>
              <w:rPr>
                <w:rFonts w:ascii="仿宋_GB2312" w:hAnsi="仿宋" w:eastAsia="仿宋_GB2312"/>
                <w:color w:val="000000"/>
                <w:sz w:val="24"/>
              </w:rPr>
            </w:pPr>
            <w:r>
              <w:rPr>
                <w:rFonts w:hint="eastAsia" w:ascii="仿宋_GB2312" w:hAnsi="仿宋" w:eastAsia="仿宋_GB2312"/>
                <w:color w:val="000000"/>
                <w:sz w:val="24"/>
              </w:rPr>
              <w:t>其 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01" w:type="dxa"/>
            <w:vMerge w:val="continue"/>
            <w:vAlign w:val="center"/>
          </w:tcPr>
          <w:p>
            <w:pPr>
              <w:jc w:val="center"/>
              <w:rPr>
                <w:rFonts w:ascii="仿宋_GB2312" w:hAnsi="仿宋" w:eastAsia="仿宋_GB2312"/>
                <w:color w:val="000000"/>
                <w:sz w:val="24"/>
              </w:rPr>
            </w:pPr>
          </w:p>
        </w:tc>
        <w:tc>
          <w:tcPr>
            <w:tcW w:w="1417"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专业选修课最低学分</w:t>
            </w:r>
          </w:p>
        </w:tc>
        <w:tc>
          <w:tcPr>
            <w:tcW w:w="155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公共选修课</w:t>
            </w:r>
          </w:p>
          <w:p>
            <w:pPr>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1418"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思政实践</w:t>
            </w:r>
          </w:p>
          <w:p>
            <w:pPr>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155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阅读最低</w:t>
            </w:r>
          </w:p>
          <w:p>
            <w:pPr>
              <w:jc w:val="center"/>
              <w:rPr>
                <w:rFonts w:ascii="仿宋_GB2312" w:hAnsi="仿宋" w:eastAsia="仿宋_GB2312"/>
                <w:color w:val="000000"/>
                <w:sz w:val="24"/>
              </w:rPr>
            </w:pPr>
            <w:r>
              <w:rPr>
                <w:rFonts w:hint="eastAsia" w:ascii="仿宋_GB2312" w:hAnsi="仿宋" w:eastAsia="仿宋_GB2312"/>
                <w:color w:val="000000"/>
                <w:sz w:val="24"/>
              </w:rPr>
              <w:t>学分</w:t>
            </w:r>
          </w:p>
        </w:tc>
        <w:tc>
          <w:tcPr>
            <w:tcW w:w="151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劳动实践最低学分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101" w:type="dxa"/>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rPr>
              <w:t>1</w:t>
            </w:r>
            <w:r>
              <w:rPr>
                <w:rFonts w:hint="eastAsia" w:ascii="仿宋_GB2312" w:hAnsi="仿宋" w:eastAsia="仿宋_GB2312"/>
                <w:color w:val="000000"/>
                <w:sz w:val="24"/>
                <w:lang w:val="en-US" w:eastAsia="zh-CN"/>
              </w:rPr>
              <w:t>36</w:t>
            </w:r>
          </w:p>
        </w:tc>
        <w:tc>
          <w:tcPr>
            <w:tcW w:w="1417" w:type="dxa"/>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16</w:t>
            </w:r>
          </w:p>
        </w:tc>
        <w:tc>
          <w:tcPr>
            <w:tcW w:w="155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8</w:t>
            </w:r>
          </w:p>
        </w:tc>
        <w:tc>
          <w:tcPr>
            <w:tcW w:w="1418"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w:t>
            </w:r>
          </w:p>
        </w:tc>
        <w:tc>
          <w:tcPr>
            <w:tcW w:w="155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2</w:t>
            </w:r>
          </w:p>
        </w:tc>
        <w:tc>
          <w:tcPr>
            <w:tcW w:w="151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8573" w:type="dxa"/>
            <w:gridSpan w:val="6"/>
            <w:vAlign w:val="center"/>
          </w:tcPr>
          <w:p>
            <w:pPr>
              <w:rPr>
                <w:rFonts w:ascii="仿宋_GB2312" w:hAnsi="仿宋" w:eastAsia="仿宋_GB2312"/>
                <w:color w:val="000000"/>
                <w:sz w:val="24"/>
              </w:rPr>
            </w:pPr>
            <w:r>
              <w:rPr>
                <w:rFonts w:hint="eastAsia" w:ascii="仿宋_GB2312" w:hAnsi="仿宋" w:eastAsia="仿宋_GB2312"/>
                <w:color w:val="000000"/>
                <w:sz w:val="24"/>
              </w:rPr>
              <w:t>说明</w:t>
            </w:r>
          </w:p>
          <w:p>
            <w:pPr>
              <w:ind w:firstLine="480" w:firstLineChars="200"/>
              <w:rPr>
                <w:rFonts w:ascii="仿宋_GB2312" w:hAnsi="仿宋" w:eastAsia="仿宋_GB2312"/>
                <w:color w:val="000000"/>
                <w:sz w:val="24"/>
              </w:rPr>
            </w:pPr>
            <w:r>
              <w:rPr>
                <w:rFonts w:hint="eastAsia" w:ascii="仿宋_GB2312" w:hAnsi="仿宋" w:eastAsia="仿宋_GB2312"/>
                <w:color w:val="000000"/>
                <w:sz w:val="24"/>
              </w:rPr>
              <w:t>1.思政实践学分：高职生需按要求完成有关思想政治教育实践活动，并经考核合格获得1个学分。活动方案及学分认定由思政部负责。</w:t>
            </w:r>
          </w:p>
          <w:p>
            <w:pPr>
              <w:ind w:firstLine="480" w:firstLineChars="200"/>
              <w:rPr>
                <w:rFonts w:ascii="仿宋_GB2312" w:hAnsi="仿宋" w:eastAsia="仿宋_GB2312"/>
                <w:color w:val="000000"/>
                <w:sz w:val="24"/>
              </w:rPr>
            </w:pPr>
            <w:r>
              <w:rPr>
                <w:rFonts w:hint="eastAsia" w:ascii="仿宋_GB2312" w:hAnsi="仿宋" w:eastAsia="仿宋_GB2312"/>
                <w:color w:val="000000"/>
                <w:sz w:val="24"/>
              </w:rPr>
              <w:t>2.阅读学分：</w:t>
            </w:r>
            <w:r>
              <w:rPr>
                <w:rFonts w:hint="eastAsia" w:ascii="仿宋_GB2312" w:hAnsi="仿宋" w:eastAsia="仿宋_GB2312"/>
                <w:bCs/>
                <w:color w:val="000000"/>
                <w:sz w:val="24"/>
              </w:rPr>
              <w:t>各专业必修。</w:t>
            </w:r>
            <w:r>
              <w:rPr>
                <w:rFonts w:hint="eastAsia" w:ascii="仿宋_GB2312" w:hAnsi="仿宋" w:eastAsia="仿宋_GB2312"/>
                <w:color w:val="000000"/>
                <w:sz w:val="24"/>
              </w:rPr>
              <w:t>学生在校期间应完成学校要求的最低读书量，并经考核合格，才能取得阅读2学分。阅读学分由教务处和基础部认定。</w:t>
            </w:r>
          </w:p>
          <w:p>
            <w:pPr>
              <w:ind w:firstLine="480" w:firstLineChars="200"/>
              <w:rPr>
                <w:rFonts w:ascii="仿宋_GB2312" w:hAnsi="仿宋" w:eastAsia="仿宋_GB2312"/>
                <w:color w:val="000000"/>
                <w:sz w:val="24"/>
              </w:rPr>
            </w:pPr>
            <w:r>
              <w:rPr>
                <w:rFonts w:hint="eastAsia" w:ascii="仿宋_GB2312" w:hAnsi="仿宋" w:eastAsia="仿宋_GB2312"/>
                <w:color w:val="000000"/>
                <w:sz w:val="24"/>
              </w:rPr>
              <w:t>3.</w:t>
            </w:r>
            <w:r>
              <w:rPr>
                <w:rFonts w:hint="eastAsia"/>
              </w:rPr>
              <w:t xml:space="preserve"> </w:t>
            </w:r>
            <w:r>
              <w:rPr>
                <w:rFonts w:hint="eastAsia" w:ascii="仿宋_GB2312" w:hAnsi="仿宋" w:eastAsia="仿宋_GB2312"/>
                <w:color w:val="000000"/>
                <w:sz w:val="24"/>
              </w:rPr>
              <w:t>劳动实践学分：各专业必修，学生应在课外应参加社会公益活动、社团活动等课外素质教育活动，并获得不低于</w:t>
            </w:r>
            <w:r>
              <w:rPr>
                <w:rFonts w:hint="eastAsia" w:ascii="仿宋_GB2312" w:hAnsi="仿宋" w:eastAsia="仿宋_GB2312"/>
                <w:bCs/>
                <w:color w:val="000000"/>
                <w:sz w:val="24"/>
              </w:rPr>
              <w:t>2个相应学分</w:t>
            </w:r>
            <w:r>
              <w:rPr>
                <w:rFonts w:hint="eastAsia" w:ascii="仿宋_GB2312" w:hAnsi="仿宋" w:eastAsia="仿宋_GB2312"/>
                <w:color w:val="000000"/>
                <w:sz w:val="24"/>
              </w:rPr>
              <w:t>。素质拓展学分由教学系制定考核办法，并进行学分认定。</w:t>
            </w:r>
          </w:p>
        </w:tc>
      </w:tr>
    </w:tbl>
    <w:p/>
    <w:sectPr>
      <w:headerReference r:id="rId3" w:type="default"/>
      <w:footerReference r:id="rId4" w:type="default"/>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459B38"/>
    <w:multiLevelType w:val="singleLevel"/>
    <w:tmpl w:val="88459B38"/>
    <w:lvl w:ilvl="0" w:tentative="0">
      <w:start w:val="16"/>
      <w:numFmt w:val="decimal"/>
      <w:suff w:val="nothing"/>
      <w:lvlText w:val="（%1）"/>
      <w:lvlJc w:val="left"/>
    </w:lvl>
  </w:abstractNum>
  <w:abstractNum w:abstractNumId="1">
    <w:nsid w:val="B2CCE2CA"/>
    <w:multiLevelType w:val="singleLevel"/>
    <w:tmpl w:val="B2CCE2CA"/>
    <w:lvl w:ilvl="0" w:tentative="0">
      <w:start w:val="4"/>
      <w:numFmt w:val="chineseCounting"/>
      <w:suff w:val="nothing"/>
      <w:lvlText w:val="%1、"/>
      <w:lvlJc w:val="left"/>
      <w:rPr>
        <w:rFonts w:hint="eastAsia"/>
      </w:rPr>
    </w:lvl>
  </w:abstractNum>
  <w:abstractNum w:abstractNumId="2">
    <w:nsid w:val="CE7ACEE5"/>
    <w:multiLevelType w:val="singleLevel"/>
    <w:tmpl w:val="CE7ACEE5"/>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MzNTc2ZjQ0ZDI0Mzc2MDRlMGUyOWUyOTZkNGU0MTcifQ=="/>
    <w:docVar w:name="KSO_WPS_MARK_KEY" w:val="3755c3b0-5cde-4bd7-9cc7-e2d05040d280"/>
  </w:docVars>
  <w:rsids>
    <w:rsidRoot w:val="008C1CFB"/>
    <w:rsid w:val="000006DA"/>
    <w:rsid w:val="0004182A"/>
    <w:rsid w:val="000423FF"/>
    <w:rsid w:val="00042C6C"/>
    <w:rsid w:val="00092CF7"/>
    <w:rsid w:val="000965F9"/>
    <w:rsid w:val="000B45FE"/>
    <w:rsid w:val="000C7A8B"/>
    <w:rsid w:val="000D3BF6"/>
    <w:rsid w:val="001041A6"/>
    <w:rsid w:val="00122444"/>
    <w:rsid w:val="00123938"/>
    <w:rsid w:val="00154401"/>
    <w:rsid w:val="0016080F"/>
    <w:rsid w:val="0017153B"/>
    <w:rsid w:val="001A4F0E"/>
    <w:rsid w:val="001A6397"/>
    <w:rsid w:val="001D3337"/>
    <w:rsid w:val="0020202C"/>
    <w:rsid w:val="002056B4"/>
    <w:rsid w:val="00210832"/>
    <w:rsid w:val="002221F6"/>
    <w:rsid w:val="002265D2"/>
    <w:rsid w:val="00227E93"/>
    <w:rsid w:val="00246A05"/>
    <w:rsid w:val="0025084A"/>
    <w:rsid w:val="002527F4"/>
    <w:rsid w:val="0025769A"/>
    <w:rsid w:val="00261448"/>
    <w:rsid w:val="00264944"/>
    <w:rsid w:val="00264CB1"/>
    <w:rsid w:val="00280BF4"/>
    <w:rsid w:val="0028101C"/>
    <w:rsid w:val="002855D6"/>
    <w:rsid w:val="0029771D"/>
    <w:rsid w:val="002D105E"/>
    <w:rsid w:val="002F1585"/>
    <w:rsid w:val="00367458"/>
    <w:rsid w:val="00383078"/>
    <w:rsid w:val="003B0C8A"/>
    <w:rsid w:val="003D01E3"/>
    <w:rsid w:val="003E11FB"/>
    <w:rsid w:val="00410494"/>
    <w:rsid w:val="0041279C"/>
    <w:rsid w:val="00422F2F"/>
    <w:rsid w:val="0045250E"/>
    <w:rsid w:val="00452781"/>
    <w:rsid w:val="004817EE"/>
    <w:rsid w:val="004C0EBE"/>
    <w:rsid w:val="004D34F6"/>
    <w:rsid w:val="004E6506"/>
    <w:rsid w:val="00502695"/>
    <w:rsid w:val="0053151F"/>
    <w:rsid w:val="00544F82"/>
    <w:rsid w:val="00547886"/>
    <w:rsid w:val="0057727A"/>
    <w:rsid w:val="00583972"/>
    <w:rsid w:val="005C32E0"/>
    <w:rsid w:val="005D49ED"/>
    <w:rsid w:val="005F6414"/>
    <w:rsid w:val="00600BCC"/>
    <w:rsid w:val="00643473"/>
    <w:rsid w:val="00666F1A"/>
    <w:rsid w:val="00667F9F"/>
    <w:rsid w:val="00684684"/>
    <w:rsid w:val="006B00C9"/>
    <w:rsid w:val="006B6A3B"/>
    <w:rsid w:val="006E1075"/>
    <w:rsid w:val="006E16D3"/>
    <w:rsid w:val="006E2F2C"/>
    <w:rsid w:val="0070135A"/>
    <w:rsid w:val="00727B8D"/>
    <w:rsid w:val="00771E5B"/>
    <w:rsid w:val="007725A7"/>
    <w:rsid w:val="00785B35"/>
    <w:rsid w:val="00795D63"/>
    <w:rsid w:val="007A36E1"/>
    <w:rsid w:val="007A6641"/>
    <w:rsid w:val="007A6F7A"/>
    <w:rsid w:val="007C5DB7"/>
    <w:rsid w:val="007F78EA"/>
    <w:rsid w:val="0080155C"/>
    <w:rsid w:val="008151F4"/>
    <w:rsid w:val="0083026D"/>
    <w:rsid w:val="00845088"/>
    <w:rsid w:val="00851061"/>
    <w:rsid w:val="00855055"/>
    <w:rsid w:val="00866B9E"/>
    <w:rsid w:val="00873351"/>
    <w:rsid w:val="008A5AB1"/>
    <w:rsid w:val="008B6816"/>
    <w:rsid w:val="008C1CFB"/>
    <w:rsid w:val="008E43A7"/>
    <w:rsid w:val="008E648A"/>
    <w:rsid w:val="00915436"/>
    <w:rsid w:val="00936BC8"/>
    <w:rsid w:val="009557E2"/>
    <w:rsid w:val="00960BAA"/>
    <w:rsid w:val="00984452"/>
    <w:rsid w:val="009858CE"/>
    <w:rsid w:val="009945BB"/>
    <w:rsid w:val="009A4C3F"/>
    <w:rsid w:val="009B37E2"/>
    <w:rsid w:val="009D1D88"/>
    <w:rsid w:val="009E6CF5"/>
    <w:rsid w:val="009F3013"/>
    <w:rsid w:val="00A12FA9"/>
    <w:rsid w:val="00A15B3A"/>
    <w:rsid w:val="00A31027"/>
    <w:rsid w:val="00A32B84"/>
    <w:rsid w:val="00AD21E4"/>
    <w:rsid w:val="00AE57F9"/>
    <w:rsid w:val="00AE6EB2"/>
    <w:rsid w:val="00AF7228"/>
    <w:rsid w:val="00B40563"/>
    <w:rsid w:val="00B41E89"/>
    <w:rsid w:val="00B63390"/>
    <w:rsid w:val="00B755ED"/>
    <w:rsid w:val="00B7578A"/>
    <w:rsid w:val="00B87FC3"/>
    <w:rsid w:val="00B97935"/>
    <w:rsid w:val="00C27A82"/>
    <w:rsid w:val="00C31F4E"/>
    <w:rsid w:val="00C34084"/>
    <w:rsid w:val="00C40E07"/>
    <w:rsid w:val="00C44A5E"/>
    <w:rsid w:val="00C72447"/>
    <w:rsid w:val="00C748B2"/>
    <w:rsid w:val="00C80B71"/>
    <w:rsid w:val="00C95A90"/>
    <w:rsid w:val="00CB2AC9"/>
    <w:rsid w:val="00CC3FF4"/>
    <w:rsid w:val="00CC48E5"/>
    <w:rsid w:val="00CC4FF1"/>
    <w:rsid w:val="00CE5DB1"/>
    <w:rsid w:val="00D10B4E"/>
    <w:rsid w:val="00D26518"/>
    <w:rsid w:val="00D429AF"/>
    <w:rsid w:val="00D66DCA"/>
    <w:rsid w:val="00D767B8"/>
    <w:rsid w:val="00D97F9B"/>
    <w:rsid w:val="00DA6330"/>
    <w:rsid w:val="00DD4DB5"/>
    <w:rsid w:val="00DE7653"/>
    <w:rsid w:val="00E42ECB"/>
    <w:rsid w:val="00E44795"/>
    <w:rsid w:val="00E503B5"/>
    <w:rsid w:val="00E90747"/>
    <w:rsid w:val="00E94966"/>
    <w:rsid w:val="00EA0DE8"/>
    <w:rsid w:val="00EA728A"/>
    <w:rsid w:val="00EA751C"/>
    <w:rsid w:val="00EB4966"/>
    <w:rsid w:val="00EC315D"/>
    <w:rsid w:val="00EC66A0"/>
    <w:rsid w:val="00EC68BA"/>
    <w:rsid w:val="00EF2D8D"/>
    <w:rsid w:val="00F24D53"/>
    <w:rsid w:val="00F24D70"/>
    <w:rsid w:val="00F4692A"/>
    <w:rsid w:val="00F5237E"/>
    <w:rsid w:val="00F52EA6"/>
    <w:rsid w:val="00F72483"/>
    <w:rsid w:val="00F747B7"/>
    <w:rsid w:val="00F9563E"/>
    <w:rsid w:val="00F96190"/>
    <w:rsid w:val="00F962FB"/>
    <w:rsid w:val="00FD6CEB"/>
    <w:rsid w:val="00FF3241"/>
    <w:rsid w:val="02ED7EC0"/>
    <w:rsid w:val="0332621A"/>
    <w:rsid w:val="03326F84"/>
    <w:rsid w:val="03375739"/>
    <w:rsid w:val="04284C5D"/>
    <w:rsid w:val="060444DE"/>
    <w:rsid w:val="07CF7E2D"/>
    <w:rsid w:val="087F6E2A"/>
    <w:rsid w:val="089B03BE"/>
    <w:rsid w:val="08E97A22"/>
    <w:rsid w:val="0943306B"/>
    <w:rsid w:val="0AB5234F"/>
    <w:rsid w:val="0B3B0373"/>
    <w:rsid w:val="0B4F3615"/>
    <w:rsid w:val="0BFD77D5"/>
    <w:rsid w:val="0C585238"/>
    <w:rsid w:val="0CC928A6"/>
    <w:rsid w:val="0E737A33"/>
    <w:rsid w:val="0F2E3D9E"/>
    <w:rsid w:val="0FCE0CDD"/>
    <w:rsid w:val="11DC4237"/>
    <w:rsid w:val="12040771"/>
    <w:rsid w:val="129E4D32"/>
    <w:rsid w:val="13271457"/>
    <w:rsid w:val="134358DA"/>
    <w:rsid w:val="13C20930"/>
    <w:rsid w:val="15466EC7"/>
    <w:rsid w:val="156512A0"/>
    <w:rsid w:val="1639085B"/>
    <w:rsid w:val="16D305BD"/>
    <w:rsid w:val="16F61C7C"/>
    <w:rsid w:val="177C55A8"/>
    <w:rsid w:val="1902112B"/>
    <w:rsid w:val="1915114D"/>
    <w:rsid w:val="197A0AA1"/>
    <w:rsid w:val="19B73902"/>
    <w:rsid w:val="1A1844C7"/>
    <w:rsid w:val="1A3E4F8F"/>
    <w:rsid w:val="1A9A5E1A"/>
    <w:rsid w:val="1AA4504C"/>
    <w:rsid w:val="1B723200"/>
    <w:rsid w:val="1BEA5A86"/>
    <w:rsid w:val="1BF14D0C"/>
    <w:rsid w:val="1C3322A2"/>
    <w:rsid w:val="1D0D1432"/>
    <w:rsid w:val="1D5317F9"/>
    <w:rsid w:val="1D5801D4"/>
    <w:rsid w:val="1DAB7CF9"/>
    <w:rsid w:val="1E0E450A"/>
    <w:rsid w:val="1E755E46"/>
    <w:rsid w:val="1F1F3C4D"/>
    <w:rsid w:val="1FE447FC"/>
    <w:rsid w:val="20801F1B"/>
    <w:rsid w:val="20FC3C98"/>
    <w:rsid w:val="21497278"/>
    <w:rsid w:val="216D0BC6"/>
    <w:rsid w:val="2193296F"/>
    <w:rsid w:val="21957C48"/>
    <w:rsid w:val="21A57880"/>
    <w:rsid w:val="21C83B7A"/>
    <w:rsid w:val="228F28EA"/>
    <w:rsid w:val="23040BE2"/>
    <w:rsid w:val="23DA01AD"/>
    <w:rsid w:val="24B6761D"/>
    <w:rsid w:val="24D27927"/>
    <w:rsid w:val="24DD5B8E"/>
    <w:rsid w:val="25B04809"/>
    <w:rsid w:val="25CC50FC"/>
    <w:rsid w:val="261D1FBA"/>
    <w:rsid w:val="26797620"/>
    <w:rsid w:val="273E043A"/>
    <w:rsid w:val="27A85F06"/>
    <w:rsid w:val="27B801ED"/>
    <w:rsid w:val="27C46B92"/>
    <w:rsid w:val="27F24CAF"/>
    <w:rsid w:val="28237D5C"/>
    <w:rsid w:val="2853405E"/>
    <w:rsid w:val="288E4399"/>
    <w:rsid w:val="291476A5"/>
    <w:rsid w:val="2B006FB0"/>
    <w:rsid w:val="2B582F13"/>
    <w:rsid w:val="2CC82C80"/>
    <w:rsid w:val="2CDA0C05"/>
    <w:rsid w:val="2D101CB0"/>
    <w:rsid w:val="2D4217E3"/>
    <w:rsid w:val="2DDC32D5"/>
    <w:rsid w:val="2F2F7F6B"/>
    <w:rsid w:val="2F4405B8"/>
    <w:rsid w:val="2F990904"/>
    <w:rsid w:val="31387E71"/>
    <w:rsid w:val="31992ACA"/>
    <w:rsid w:val="31B048DD"/>
    <w:rsid w:val="338C32E0"/>
    <w:rsid w:val="350366FC"/>
    <w:rsid w:val="354C4F6B"/>
    <w:rsid w:val="37372470"/>
    <w:rsid w:val="377D0B0B"/>
    <w:rsid w:val="385555E4"/>
    <w:rsid w:val="39396CB4"/>
    <w:rsid w:val="395F671A"/>
    <w:rsid w:val="3AC906C7"/>
    <w:rsid w:val="3B0C6F11"/>
    <w:rsid w:val="3BD454F6"/>
    <w:rsid w:val="3D9D0D9E"/>
    <w:rsid w:val="3F277CBE"/>
    <w:rsid w:val="3FC127FD"/>
    <w:rsid w:val="404D4928"/>
    <w:rsid w:val="408353E4"/>
    <w:rsid w:val="410E13E9"/>
    <w:rsid w:val="415870FD"/>
    <w:rsid w:val="41CA7043"/>
    <w:rsid w:val="429D5B26"/>
    <w:rsid w:val="439F0572"/>
    <w:rsid w:val="442F184A"/>
    <w:rsid w:val="444C3D3F"/>
    <w:rsid w:val="46B76384"/>
    <w:rsid w:val="46DC3AA0"/>
    <w:rsid w:val="470E02B0"/>
    <w:rsid w:val="47566C43"/>
    <w:rsid w:val="479F4818"/>
    <w:rsid w:val="488D017D"/>
    <w:rsid w:val="491F5EC6"/>
    <w:rsid w:val="49950546"/>
    <w:rsid w:val="49C94129"/>
    <w:rsid w:val="4A1B7CF0"/>
    <w:rsid w:val="4AE051E1"/>
    <w:rsid w:val="4B2E2169"/>
    <w:rsid w:val="4C7327B1"/>
    <w:rsid w:val="4E7F2CE8"/>
    <w:rsid w:val="4E902871"/>
    <w:rsid w:val="4EAC328B"/>
    <w:rsid w:val="4F0B4E76"/>
    <w:rsid w:val="4F8E345D"/>
    <w:rsid w:val="4FFE5A84"/>
    <w:rsid w:val="50553883"/>
    <w:rsid w:val="53D129E2"/>
    <w:rsid w:val="5504377C"/>
    <w:rsid w:val="552D54C7"/>
    <w:rsid w:val="55CD5D6D"/>
    <w:rsid w:val="571903F8"/>
    <w:rsid w:val="575146FC"/>
    <w:rsid w:val="575925A3"/>
    <w:rsid w:val="577E46FF"/>
    <w:rsid w:val="57CE4863"/>
    <w:rsid w:val="58390507"/>
    <w:rsid w:val="58FE166B"/>
    <w:rsid w:val="5915074C"/>
    <w:rsid w:val="59AA0910"/>
    <w:rsid w:val="5B3951AC"/>
    <w:rsid w:val="5C390B44"/>
    <w:rsid w:val="5C841E70"/>
    <w:rsid w:val="5DB9023F"/>
    <w:rsid w:val="5FA32F55"/>
    <w:rsid w:val="60395FC0"/>
    <w:rsid w:val="60AD247B"/>
    <w:rsid w:val="611A34FA"/>
    <w:rsid w:val="612D51B0"/>
    <w:rsid w:val="615656C7"/>
    <w:rsid w:val="62991372"/>
    <w:rsid w:val="63506F50"/>
    <w:rsid w:val="63D8548A"/>
    <w:rsid w:val="63E443CA"/>
    <w:rsid w:val="64DB0A9B"/>
    <w:rsid w:val="655068C5"/>
    <w:rsid w:val="658335AD"/>
    <w:rsid w:val="65BB75BF"/>
    <w:rsid w:val="66C31C33"/>
    <w:rsid w:val="679105D6"/>
    <w:rsid w:val="680E7CB9"/>
    <w:rsid w:val="68CA50AF"/>
    <w:rsid w:val="6A6257BB"/>
    <w:rsid w:val="6AAA5217"/>
    <w:rsid w:val="6B930322"/>
    <w:rsid w:val="6D500CD3"/>
    <w:rsid w:val="6E26547D"/>
    <w:rsid w:val="6E6672D1"/>
    <w:rsid w:val="6EF56BFD"/>
    <w:rsid w:val="6FA67BFD"/>
    <w:rsid w:val="70447E3C"/>
    <w:rsid w:val="71017296"/>
    <w:rsid w:val="716C7643"/>
    <w:rsid w:val="71D77BBE"/>
    <w:rsid w:val="72B3609A"/>
    <w:rsid w:val="72E871A5"/>
    <w:rsid w:val="73F677DD"/>
    <w:rsid w:val="73FD099F"/>
    <w:rsid w:val="754B4AB3"/>
    <w:rsid w:val="77356AFE"/>
    <w:rsid w:val="775C0B8E"/>
    <w:rsid w:val="778C33BA"/>
    <w:rsid w:val="77AF64E3"/>
    <w:rsid w:val="78F444BF"/>
    <w:rsid w:val="79192242"/>
    <w:rsid w:val="7AD85D51"/>
    <w:rsid w:val="7BC42859"/>
    <w:rsid w:val="7C1C3A1B"/>
    <w:rsid w:val="7C50473A"/>
    <w:rsid w:val="7C8A307B"/>
    <w:rsid w:val="7CE9753D"/>
    <w:rsid w:val="7D7B1C2E"/>
    <w:rsid w:val="7E652C7E"/>
    <w:rsid w:val="7FEF0ED2"/>
    <w:rsid w:val="7FF6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29"/>
    <w:qFormat/>
    <w:uiPriority w:val="9"/>
    <w:pPr>
      <w:widowControl/>
      <w:spacing w:before="100" w:beforeAutospacing="1" w:after="100" w:afterAutospacing="1"/>
      <w:jc w:val="left"/>
      <w:outlineLvl w:val="4"/>
    </w:pPr>
    <w:rPr>
      <w:rFonts w:ascii="宋体" w:hAnsi="宋体" w:cs="宋体"/>
      <w:b/>
      <w:bCs/>
      <w:kern w:val="0"/>
      <w:sz w:val="20"/>
      <w:szCs w:val="20"/>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4"/>
    <w:qFormat/>
    <w:uiPriority w:val="0"/>
    <w:pPr>
      <w:tabs>
        <w:tab w:val="left" w:pos="1380"/>
      </w:tabs>
    </w:pPr>
    <w:rPr>
      <w:sz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paragraph" w:styleId="7">
    <w:name w:val="Title"/>
    <w:basedOn w:val="1"/>
    <w:link w:val="18"/>
    <w:qFormat/>
    <w:uiPriority w:val="1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FollowedHyperlink"/>
    <w:basedOn w:val="10"/>
    <w:semiHidden/>
    <w:unhideWhenUsed/>
    <w:qFormat/>
    <w:uiPriority w:val="99"/>
    <w:rPr>
      <w:color w:val="954F72"/>
      <w:u w:val="single"/>
    </w:rPr>
  </w:style>
  <w:style w:type="character" w:styleId="13">
    <w:name w:val="Hyperlink"/>
    <w:basedOn w:val="10"/>
    <w:qFormat/>
    <w:uiPriority w:val="99"/>
    <w:rPr>
      <w:color w:val="0000FF"/>
      <w:u w:val="single"/>
    </w:rPr>
  </w:style>
  <w:style w:type="character" w:customStyle="1" w:styleId="14">
    <w:name w:val="正文文本 Char"/>
    <w:basedOn w:val="10"/>
    <w:link w:val="3"/>
    <w:qFormat/>
    <w:uiPriority w:val="0"/>
    <w:rPr>
      <w:rFonts w:ascii="Times New Roman" w:hAnsi="Times New Roman" w:eastAsia="宋体" w:cs="Times New Roman"/>
      <w:sz w:val="18"/>
      <w:szCs w:val="24"/>
    </w:rPr>
  </w:style>
  <w:style w:type="character" w:customStyle="1" w:styleId="15">
    <w:name w:val="页脚 Char"/>
    <w:basedOn w:val="10"/>
    <w:link w:val="4"/>
    <w:qFormat/>
    <w:uiPriority w:val="99"/>
    <w:rPr>
      <w:rFonts w:ascii="Times New Roman" w:hAnsi="Times New Roman" w:eastAsia="宋体" w:cs="Times New Roman"/>
      <w:sz w:val="18"/>
      <w:szCs w:val="18"/>
    </w:rPr>
  </w:style>
  <w:style w:type="character" w:customStyle="1" w:styleId="16">
    <w:name w:val="页眉 Char"/>
    <w:basedOn w:val="10"/>
    <w:link w:val="5"/>
    <w:qFormat/>
    <w:uiPriority w:val="0"/>
    <w:rPr>
      <w:rFonts w:ascii="Times New Roman" w:hAnsi="Times New Roman" w:eastAsia="宋体" w:cs="Times New Roman"/>
      <w:sz w:val="18"/>
      <w:szCs w:val="18"/>
    </w:rPr>
  </w:style>
  <w:style w:type="paragraph" w:styleId="17">
    <w:name w:val="List Paragraph"/>
    <w:basedOn w:val="1"/>
    <w:unhideWhenUsed/>
    <w:qFormat/>
    <w:uiPriority w:val="99"/>
    <w:pPr>
      <w:ind w:firstLine="420" w:firstLineChars="200"/>
    </w:pPr>
  </w:style>
  <w:style w:type="character" w:customStyle="1" w:styleId="18">
    <w:name w:val="标题 Char"/>
    <w:basedOn w:val="10"/>
    <w:link w:val="7"/>
    <w:qFormat/>
    <w:uiPriority w:val="10"/>
    <w:rPr>
      <w:rFonts w:ascii="宋体" w:hAnsi="宋体" w:eastAsia="宋体" w:cs="宋体"/>
      <w:kern w:val="0"/>
      <w:sz w:val="24"/>
      <w:szCs w:val="24"/>
    </w:rPr>
  </w:style>
  <w:style w:type="paragraph" w:customStyle="1" w:styleId="19">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20">
    <w:name w:val="xl65"/>
    <w:basedOn w:val="1"/>
    <w:qFormat/>
    <w:uiPriority w:val="0"/>
    <w:pPr>
      <w:widowControl/>
      <w:spacing w:before="100" w:beforeAutospacing="1" w:after="100" w:afterAutospacing="1"/>
      <w:jc w:val="center"/>
    </w:pPr>
    <w:rPr>
      <w:rFonts w:ascii="宋体" w:hAnsi="宋体" w:cs="宋体"/>
      <w:kern w:val="0"/>
      <w:sz w:val="24"/>
    </w:rPr>
  </w:style>
  <w:style w:type="paragraph" w:customStyle="1" w:styleId="21">
    <w:name w:val="xl67"/>
    <w:basedOn w:val="1"/>
    <w:qFormat/>
    <w:uiPriority w:val="0"/>
    <w:pPr>
      <w:widowControl/>
      <w:spacing w:before="100" w:beforeAutospacing="1" w:after="100" w:afterAutospacing="1"/>
      <w:jc w:val="left"/>
    </w:pPr>
    <w:rPr>
      <w:rFonts w:ascii="宋体" w:hAnsi="宋体" w:cs="宋体"/>
      <w:kern w:val="0"/>
      <w:sz w:val="24"/>
    </w:rPr>
  </w:style>
  <w:style w:type="paragraph" w:customStyle="1" w:styleId="2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3">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4">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25">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6">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alibri" w:hAnsi="Calibri" w:cs="Calibri"/>
      <w:color w:val="000000"/>
      <w:kern w:val="0"/>
      <w:sz w:val="18"/>
      <w:szCs w:val="18"/>
    </w:rPr>
  </w:style>
  <w:style w:type="paragraph" w:customStyle="1" w:styleId="2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color w:val="000000"/>
      <w:kern w:val="0"/>
      <w:sz w:val="18"/>
      <w:szCs w:val="18"/>
    </w:rPr>
  </w:style>
  <w:style w:type="paragraph" w:customStyle="1" w:styleId="2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alibri" w:hAnsi="Calibri" w:cs="Calibri"/>
      <w:kern w:val="0"/>
      <w:sz w:val="18"/>
      <w:szCs w:val="18"/>
    </w:rPr>
  </w:style>
  <w:style w:type="paragraph" w:customStyle="1" w:styleId="29">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30">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31">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32">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33">
    <w:name w:val="xl79"/>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34">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35">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36">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kern w:val="0"/>
      <w:sz w:val="16"/>
      <w:szCs w:val="16"/>
    </w:rPr>
  </w:style>
  <w:style w:type="paragraph" w:customStyle="1" w:styleId="37">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kern w:val="0"/>
      <w:sz w:val="16"/>
      <w:szCs w:val="16"/>
    </w:rPr>
  </w:style>
  <w:style w:type="paragraph" w:customStyle="1" w:styleId="38">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9">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40">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16"/>
      <w:szCs w:val="16"/>
    </w:rPr>
  </w:style>
  <w:style w:type="paragraph" w:customStyle="1" w:styleId="41">
    <w:name w:val="xl8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42">
    <w:name w:val="xl8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43">
    <w:name w:val="xl8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44">
    <w:name w:val="xl9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45">
    <w:name w:val="xl9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46">
    <w:name w:val="xl92"/>
    <w:basedOn w:val="1"/>
    <w:qFormat/>
    <w:uiPriority w:val="0"/>
    <w:pPr>
      <w:widowControl/>
      <w:pBdr>
        <w:top w:val="single" w:color="auto" w:sz="4" w:space="0"/>
        <w:left w:val="single" w:color="auto" w:sz="4" w:space="0"/>
        <w:bottom w:val="single" w:color="auto" w:sz="8" w:space="0"/>
      </w:pBdr>
      <w:spacing w:before="100" w:beforeAutospacing="1" w:after="100" w:afterAutospacing="1"/>
      <w:jc w:val="center"/>
    </w:pPr>
    <w:rPr>
      <w:rFonts w:ascii="宋体" w:hAnsi="宋体" w:cs="宋体"/>
      <w:b/>
      <w:bCs/>
      <w:kern w:val="0"/>
      <w:sz w:val="16"/>
      <w:szCs w:val="16"/>
    </w:rPr>
  </w:style>
  <w:style w:type="paragraph" w:customStyle="1" w:styleId="47">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18"/>
      <w:szCs w:val="18"/>
    </w:rPr>
  </w:style>
  <w:style w:type="paragraph" w:customStyle="1" w:styleId="48">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49">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0">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5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2">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53">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4">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55">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56">
    <w:name w:val="xl10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7">
    <w:name w:val="xl103"/>
    <w:basedOn w:val="1"/>
    <w:qFormat/>
    <w:uiPriority w:val="0"/>
    <w:pPr>
      <w:widowControl/>
      <w:spacing w:before="100" w:beforeAutospacing="1" w:after="100" w:afterAutospacing="1"/>
      <w:jc w:val="left"/>
    </w:pPr>
    <w:rPr>
      <w:rFonts w:ascii="宋体" w:hAnsi="宋体" w:cs="宋体"/>
      <w:kern w:val="0"/>
      <w:sz w:val="24"/>
    </w:rPr>
  </w:style>
  <w:style w:type="paragraph" w:customStyle="1" w:styleId="58">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59">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60">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61">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2">
    <w:name w:val="xl10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3">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64">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65">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6">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67">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68">
    <w:name w:val="xl114"/>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69">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0">
    <w:name w:val="xl11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71">
    <w:name w:val="xl11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72">
    <w:name w:val="xl118"/>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73">
    <w:name w:val="xl11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4">
    <w:name w:val="xl12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5">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24"/>
    </w:rPr>
  </w:style>
  <w:style w:type="paragraph" w:customStyle="1" w:styleId="76">
    <w:name w:val="xl122"/>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77">
    <w:name w:val="xl123"/>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8">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79">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24"/>
    </w:rPr>
  </w:style>
  <w:style w:type="paragraph" w:customStyle="1" w:styleId="80">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1">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2">
    <w:name w:val="xl128"/>
    <w:basedOn w:val="1"/>
    <w:qFormat/>
    <w:uiPriority w:val="0"/>
    <w:pPr>
      <w:widowControl/>
      <w:pBdr>
        <w:top w:val="single" w:color="auto" w:sz="8"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3">
    <w:name w:val="xl129"/>
    <w:basedOn w:val="1"/>
    <w:qFormat/>
    <w:uiPriority w:val="0"/>
    <w:pPr>
      <w:widowControl/>
      <w:pBdr>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4">
    <w:name w:val="xl130"/>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5">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86">
    <w:name w:val="xl1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87">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88">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89">
    <w:name w:val="xl13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0">
    <w:name w:val="xl136"/>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1">
    <w:name w:val="xl13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2">
    <w:name w:val="xl138"/>
    <w:basedOn w:val="1"/>
    <w:qFormat/>
    <w:uiPriority w:val="0"/>
    <w:pPr>
      <w:widowControl/>
      <w:pBdr>
        <w:top w:val="single" w:color="auto" w:sz="8"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93">
    <w:name w:val="xl139"/>
    <w:basedOn w:val="1"/>
    <w:qFormat/>
    <w:uiPriority w:val="0"/>
    <w:pPr>
      <w:widowControl/>
      <w:pBdr>
        <w:top w:val="single" w:color="auto" w:sz="8"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94">
    <w:name w:val="xl140"/>
    <w:basedOn w:val="1"/>
    <w:qFormat/>
    <w:uiPriority w:val="0"/>
    <w:pPr>
      <w:widowControl/>
      <w:pBdr>
        <w:top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95">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96">
    <w:name w:val="xl142"/>
    <w:basedOn w:val="1"/>
    <w:qFormat/>
    <w:uiPriority w:val="0"/>
    <w:pPr>
      <w:widowControl/>
      <w:pBdr>
        <w:top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97">
    <w:name w:val="xl143"/>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98">
    <w:name w:val="xl144"/>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99">
    <w:name w:val="xl14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00">
    <w:name w:val="xl146"/>
    <w:basedOn w:val="1"/>
    <w:qFormat/>
    <w:uiPriority w:val="0"/>
    <w:pPr>
      <w:widowControl/>
      <w:pBdr>
        <w:top w:val="single" w:color="auto" w:sz="4" w:space="0"/>
        <w:left w:val="single" w:color="auto" w:sz="4" w:space="0"/>
        <w:bottom w:val="single" w:color="auto" w:sz="8"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01">
    <w:name w:val="xl147"/>
    <w:basedOn w:val="1"/>
    <w:qFormat/>
    <w:uiPriority w:val="0"/>
    <w:pPr>
      <w:widowControl/>
      <w:pBdr>
        <w:top w:val="single" w:color="auto" w:sz="4" w:space="0"/>
        <w:left w:val="single" w:color="auto" w:sz="4" w:space="0"/>
        <w:bottom w:val="single" w:color="auto" w:sz="8"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02">
    <w:name w:val="xl148"/>
    <w:basedOn w:val="1"/>
    <w:qFormat/>
    <w:uiPriority w:val="0"/>
    <w:pPr>
      <w:widowControl/>
      <w:pBdr>
        <w:top w:val="single" w:color="auto" w:sz="4" w:space="0"/>
        <w:left w:val="single" w:color="auto" w:sz="4" w:space="0"/>
        <w:bottom w:val="single" w:color="auto" w:sz="8"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03">
    <w:name w:val="xl149"/>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04">
    <w:name w:val="xl15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05">
    <w:name w:val="xl151"/>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06">
    <w:name w:val="xl152"/>
    <w:basedOn w:val="1"/>
    <w:qFormat/>
    <w:uiPriority w:val="0"/>
    <w:pPr>
      <w:widowControl/>
      <w:pBdr>
        <w:top w:val="single" w:color="auto" w:sz="4" w:space="0"/>
        <w:left w:val="single" w:color="auto" w:sz="4"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07">
    <w:name w:val="xl15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08">
    <w:name w:val="xl15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09">
    <w:name w:val="xl1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10">
    <w:name w:val="xl156"/>
    <w:basedOn w:val="1"/>
    <w:qFormat/>
    <w:uiPriority w:val="0"/>
    <w:pPr>
      <w:widowControl/>
      <w:pBdr>
        <w:top w:val="single" w:color="auto" w:sz="8"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11">
    <w:name w:val="xl15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12">
    <w:name w:val="xl15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13">
    <w:name w:val="xl15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14">
    <w:name w:val="xl16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15">
    <w:name w:val="xl161"/>
    <w:basedOn w:val="1"/>
    <w:qFormat/>
    <w:uiPriority w:val="0"/>
    <w:pPr>
      <w:widowControl/>
      <w:pBdr>
        <w:top w:val="single" w:color="auto" w:sz="8"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16">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17">
    <w:name w:val="xl163"/>
    <w:basedOn w:val="1"/>
    <w:qFormat/>
    <w:uiPriority w:val="0"/>
    <w:pPr>
      <w:widowControl/>
      <w:pBdr>
        <w:top w:val="single" w:color="auto" w:sz="4" w:space="0"/>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18">
    <w:name w:val="xl164"/>
    <w:basedOn w:val="1"/>
    <w:qFormat/>
    <w:uiPriority w:val="0"/>
    <w:pPr>
      <w:widowControl/>
      <w:pBdr>
        <w:top w:val="single" w:color="auto" w:sz="8"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19">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0">
    <w:name w:val="xl166"/>
    <w:basedOn w:val="1"/>
    <w:qFormat/>
    <w:uiPriority w:val="0"/>
    <w:pPr>
      <w:widowControl/>
      <w:pBdr>
        <w:top w:val="single" w:color="auto" w:sz="4" w:space="0"/>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1">
    <w:name w:val="xl167"/>
    <w:basedOn w:val="1"/>
    <w:qFormat/>
    <w:uiPriority w:val="0"/>
    <w:pPr>
      <w:widowControl/>
      <w:pBdr>
        <w:top w:val="single" w:color="auto" w:sz="8" w:space="0"/>
        <w:left w:val="single" w:color="auto" w:sz="4"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2">
    <w:name w:val="xl168"/>
    <w:basedOn w:val="1"/>
    <w:qFormat/>
    <w:uiPriority w:val="0"/>
    <w:pPr>
      <w:widowControl/>
      <w:pBdr>
        <w:top w:val="single" w:color="auto" w:sz="4" w:space="0"/>
        <w:left w:val="single" w:color="auto" w:sz="4"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3">
    <w:name w:val="xl169"/>
    <w:basedOn w:val="1"/>
    <w:qFormat/>
    <w:uiPriority w:val="0"/>
    <w:pPr>
      <w:widowControl/>
      <w:pBdr>
        <w:top w:val="single" w:color="auto" w:sz="4" w:space="0"/>
        <w:left w:val="single" w:color="auto" w:sz="4" w:space="0"/>
        <w:bottom w:val="single" w:color="auto" w:sz="8"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4">
    <w:name w:val="font6"/>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125">
    <w:name w:val="font7"/>
    <w:basedOn w:val="1"/>
    <w:qFormat/>
    <w:uiPriority w:val="0"/>
    <w:pPr>
      <w:widowControl/>
      <w:spacing w:before="100" w:beforeAutospacing="1" w:after="100" w:afterAutospacing="1"/>
      <w:jc w:val="left"/>
    </w:pPr>
    <w:rPr>
      <w:rFonts w:ascii="仿宋_GB2312" w:hAnsi="宋体" w:eastAsia="仿宋_GB2312" w:cs="宋体"/>
      <w:kern w:val="0"/>
      <w:sz w:val="16"/>
      <w:szCs w:val="16"/>
    </w:rPr>
  </w:style>
  <w:style w:type="paragraph" w:customStyle="1" w:styleId="126">
    <w:name w:val="xl17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27">
    <w:name w:val="xl171"/>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28">
    <w:name w:val="xl17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character" w:customStyle="1" w:styleId="129">
    <w:name w:val="标题 5 Char"/>
    <w:basedOn w:val="10"/>
    <w:link w:val="2"/>
    <w:qFormat/>
    <w:uiPriority w:val="9"/>
    <w:rPr>
      <w:rFonts w:ascii="宋体" w:hAnsi="宋体" w:eastAsia="宋体" w:cs="宋体"/>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25</Pages>
  <Words>19621</Words>
  <Characters>20280</Characters>
  <Lines>140</Lines>
  <Paragraphs>39</Paragraphs>
  <TotalTime>0</TotalTime>
  <ScaleCrop>false</ScaleCrop>
  <LinksUpToDate>false</LinksUpToDate>
  <CharactersWithSpaces>20361</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2022-11-08T13:47:00Z</dcterms:created>
  <dc:creator>Administrator</dc:creator>
  <cp:lastModifiedBy>齐v</cp:lastModifiedBy>
  <cp:lastPrinted>2023-07-21T03:08:00Z</cp:lastPrinted>
  <dcterms:modified xsi:type="dcterms:W3CDTF">2024-02-22T00:53:26Z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3EFFFFA0B3E24012BADBBE36FDF9FD95</vt:lpwstr>
  </property>
</Properties>
</file>